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185" w:rsidRPr="008C6E60" w:rsidRDefault="00590185" w:rsidP="009E2141">
      <w:pPr>
        <w:pStyle w:val="a7"/>
        <w:rPr>
          <w:rFonts w:eastAsia="宋体"/>
          <w:lang w:val="en-US" w:eastAsia="zh-CN"/>
        </w:rPr>
      </w:pPr>
      <w:bookmarkStart w:id="0" w:name="_Ref399006623"/>
      <w:bookmarkStart w:id="1" w:name="_Toc92513360"/>
      <w:r w:rsidRPr="0004538C">
        <w:t xml:space="preserve">3GPP TSG-RAN WG4 Meeting </w:t>
      </w:r>
      <w:r w:rsidRPr="00FA639F">
        <w:t>#</w:t>
      </w:r>
      <w:r>
        <w:rPr>
          <w:rFonts w:cs="Arial"/>
          <w:sz w:val="20"/>
        </w:rPr>
        <w:t xml:space="preserve">98-e  </w:t>
      </w:r>
      <w:r>
        <w:rPr>
          <w:rFonts w:eastAsia="宋体" w:hint="eastAsia"/>
          <w:lang w:eastAsia="zh-CN"/>
        </w:rPr>
        <w:t xml:space="preserve">                                   </w:t>
      </w:r>
      <w:r w:rsidRPr="0030744C">
        <w:rPr>
          <w:rFonts w:eastAsia="宋体" w:hint="eastAsia"/>
          <w:lang w:eastAsia="zh-CN"/>
        </w:rPr>
        <w:t xml:space="preserve">  </w:t>
      </w:r>
      <w:r w:rsidR="00D177F6">
        <w:rPr>
          <w:rFonts w:eastAsia="宋体"/>
          <w:lang w:eastAsia="zh-CN"/>
        </w:rPr>
        <w:t xml:space="preserve">  </w:t>
      </w:r>
      <w:r w:rsidR="008C6E60" w:rsidRPr="008C6E60">
        <w:t>R4-2100725</w:t>
      </w:r>
    </w:p>
    <w:p w:rsidR="00590185" w:rsidRPr="00444A16" w:rsidRDefault="00590185" w:rsidP="00590185">
      <w:pPr>
        <w:pStyle w:val="a7"/>
        <w:rPr>
          <w:rFonts w:eastAsia="宋体"/>
          <w:lang w:eastAsia="zh-CN"/>
        </w:rPr>
      </w:pPr>
      <w:r>
        <w:rPr>
          <w:rFonts w:eastAsia="宋体"/>
          <w:lang w:eastAsia="zh-CN"/>
        </w:rPr>
        <w:t>Electronic Meeting</w:t>
      </w:r>
      <w:r w:rsidRPr="005F2C47">
        <w:rPr>
          <w:rFonts w:eastAsia="宋体"/>
          <w:lang w:eastAsia="zh-CN"/>
        </w:rPr>
        <w:t xml:space="preserve">, </w:t>
      </w:r>
      <w:r>
        <w:rPr>
          <w:rFonts w:eastAsia="宋体"/>
          <w:lang w:eastAsia="zh-CN"/>
        </w:rPr>
        <w:t>Jan. 25-Feb. 5, 2021</w:t>
      </w:r>
    </w:p>
    <w:p w:rsidR="00590185" w:rsidRPr="00F71A33" w:rsidRDefault="00590185" w:rsidP="00590185">
      <w:pPr>
        <w:pStyle w:val="a7"/>
        <w:rPr>
          <w:rFonts w:eastAsia="宋体"/>
          <w:lang w:eastAsia="zh-CN"/>
        </w:rPr>
      </w:pPr>
      <w:bookmarkStart w:id="2" w:name="_GoBack"/>
      <w:bookmarkEnd w:id="2"/>
    </w:p>
    <w:p w:rsidR="00590185" w:rsidRPr="00F26092" w:rsidRDefault="00590185" w:rsidP="00590185">
      <w:pPr>
        <w:tabs>
          <w:tab w:val="left" w:pos="1985"/>
        </w:tabs>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Xiaomi</w:t>
      </w:r>
    </w:p>
    <w:p w:rsidR="00590185" w:rsidRPr="003044DD" w:rsidRDefault="00590185" w:rsidP="0059018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34E03">
        <w:rPr>
          <w:rFonts w:ascii="Arial" w:hAnsi="Arial" w:cs="Arial" w:hint="eastAsia"/>
          <w:sz w:val="22"/>
        </w:rPr>
        <w:t>Discussion</w:t>
      </w:r>
      <w:r w:rsidR="00E34E03">
        <w:rPr>
          <w:rFonts w:ascii="Arial" w:hAnsi="Arial" w:cs="Arial"/>
          <w:sz w:val="22"/>
        </w:rPr>
        <w:t xml:space="preserve"> </w:t>
      </w:r>
      <w:r w:rsidR="00E34E03">
        <w:rPr>
          <w:rFonts w:ascii="Arial" w:hAnsi="Arial" w:cs="Arial" w:hint="eastAsia"/>
          <w:sz w:val="22"/>
        </w:rPr>
        <w:t>o</w:t>
      </w:r>
      <w:r>
        <w:rPr>
          <w:rFonts w:ascii="Arial" w:hAnsi="Arial" w:cs="Arial"/>
          <w:sz w:val="22"/>
        </w:rPr>
        <w:t xml:space="preserve">n </w:t>
      </w:r>
      <w:r w:rsidR="00E34E03">
        <w:rPr>
          <w:rFonts w:ascii="Arial" w:hAnsi="Arial" w:cs="Arial"/>
          <w:sz w:val="22"/>
        </w:rPr>
        <w:t>relaxation of RLM/BFD measurement</w:t>
      </w:r>
      <w:r w:rsidR="00F65F48">
        <w:rPr>
          <w:rFonts w:ascii="Arial" w:hAnsi="Arial" w:cs="Arial"/>
          <w:sz w:val="22"/>
        </w:rPr>
        <w:t>s</w:t>
      </w:r>
    </w:p>
    <w:p w:rsidR="00590185" w:rsidRPr="0022403E" w:rsidRDefault="00590185" w:rsidP="00590185">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184F16">
        <w:rPr>
          <w:rFonts w:ascii="Arial" w:hAnsi="Arial" w:cs="Arial"/>
          <w:sz w:val="22"/>
        </w:rPr>
        <w:t>7.6.1</w:t>
      </w:r>
    </w:p>
    <w:p w:rsidR="00590185" w:rsidRPr="00A62DA7" w:rsidRDefault="00590185" w:rsidP="00590185">
      <w:pPr>
        <w:tabs>
          <w:tab w:val="left" w:pos="1990"/>
        </w:tabs>
        <w:rPr>
          <w:rFonts w:ascii="Arial" w:hAnsi="Arial" w:cs="Arial"/>
          <w:sz w:val="22"/>
        </w:rPr>
      </w:pPr>
      <w:r w:rsidRPr="007C2D23">
        <w:rPr>
          <w:rFonts w:ascii="Arial" w:hAnsi="Arial" w:cs="Arial"/>
          <w:b/>
          <w:sz w:val="22"/>
        </w:rPr>
        <w:t>Document for:</w:t>
      </w:r>
      <w:r w:rsidRPr="007C2D23">
        <w:rPr>
          <w:rFonts w:ascii="Arial" w:hAnsi="Arial" w:cs="Arial"/>
          <w:sz w:val="22"/>
        </w:rPr>
        <w:tab/>
      </w:r>
      <w:r w:rsidR="00F65F48">
        <w:rPr>
          <w:rFonts w:ascii="Arial" w:hAnsi="Arial" w:cs="Arial"/>
          <w:sz w:val="22"/>
        </w:rPr>
        <w:t>Discussion</w:t>
      </w:r>
    </w:p>
    <w:bookmarkEnd w:id="0"/>
    <w:bookmarkEnd w:id="1"/>
    <w:p w:rsidR="00590185" w:rsidRPr="00F55284" w:rsidRDefault="00590185" w:rsidP="00590185">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 xml:space="preserve"> </w:t>
      </w:r>
      <w:r w:rsidRPr="00F55284">
        <w:rPr>
          <w:rFonts w:ascii="Arial" w:eastAsia="宋体" w:hAnsi="Arial" w:cs="Times New Roman" w:hint="eastAsia"/>
          <w:kern w:val="0"/>
          <w:sz w:val="36"/>
          <w:szCs w:val="20"/>
          <w:lang w:val="en-GB"/>
        </w:rPr>
        <w:t>Introduction</w:t>
      </w:r>
    </w:p>
    <w:p w:rsidR="006A7B5F" w:rsidRDefault="00CC4D3E">
      <w:pPr>
        <w:rPr>
          <w:rFonts w:ascii="Times New Roman" w:hAnsi="Times New Roman" w:cs="Times New Roman"/>
        </w:rPr>
      </w:pPr>
      <w:r w:rsidRPr="00CC4D3E">
        <w:rPr>
          <w:rFonts w:ascii="Times New Roman" w:hAnsi="Times New Roman" w:cs="Times New Roman"/>
        </w:rPr>
        <w:t xml:space="preserve">In </w:t>
      </w:r>
      <w:r w:rsidR="008E588D">
        <w:rPr>
          <w:rFonts w:ascii="Times New Roman" w:hAnsi="Times New Roman" w:cs="Times New Roman" w:hint="eastAsia"/>
        </w:rPr>
        <w:t>RAN4</w:t>
      </w:r>
      <w:r w:rsidR="008E588D">
        <w:rPr>
          <w:rFonts w:ascii="Times New Roman" w:hAnsi="Times New Roman" w:cs="Times New Roman"/>
        </w:rPr>
        <w:t xml:space="preserve"> </w:t>
      </w:r>
      <w:r w:rsidR="008E588D">
        <w:rPr>
          <w:rFonts w:ascii="Times New Roman" w:hAnsi="Times New Roman" w:cs="Times New Roman" w:hint="eastAsia"/>
        </w:rPr>
        <w:t>#97-e</w:t>
      </w:r>
      <w:r>
        <w:rPr>
          <w:rFonts w:ascii="Times New Roman" w:hAnsi="Times New Roman" w:cs="Times New Roman"/>
        </w:rPr>
        <w:t xml:space="preserve"> meeting,</w:t>
      </w:r>
      <w:r w:rsidR="00B56C08">
        <w:rPr>
          <w:rFonts w:ascii="Times New Roman" w:hAnsi="Times New Roman" w:cs="Times New Roman"/>
        </w:rPr>
        <w:t xml:space="preserve"> </w:t>
      </w:r>
      <w:r w:rsidR="008E588D">
        <w:rPr>
          <w:rFonts w:ascii="Times New Roman" w:hAnsi="Times New Roman" w:cs="Times New Roman"/>
        </w:rPr>
        <w:t xml:space="preserve">the </w:t>
      </w:r>
      <w:r w:rsidR="006A7B5F" w:rsidRPr="006A7B5F">
        <w:rPr>
          <w:rFonts w:ascii="Times New Roman" w:hAnsi="Times New Roman" w:cs="Times New Roman"/>
        </w:rPr>
        <w:t xml:space="preserve">relaxation of RLM/BFD </w:t>
      </w:r>
      <w:r w:rsidR="006A7B5F">
        <w:rPr>
          <w:rFonts w:ascii="Times New Roman" w:hAnsi="Times New Roman" w:cs="Times New Roman"/>
        </w:rPr>
        <w:t>w</w:t>
      </w:r>
      <w:r w:rsidR="00B9335A">
        <w:rPr>
          <w:rFonts w:ascii="Times New Roman" w:hAnsi="Times New Roman" w:cs="Times New Roman" w:hint="eastAsia"/>
        </w:rPr>
        <w:t>as</w:t>
      </w:r>
      <w:r w:rsidR="008E588D">
        <w:rPr>
          <w:rFonts w:ascii="Times New Roman" w:hAnsi="Times New Roman" w:cs="Times New Roman"/>
        </w:rPr>
        <w:t xml:space="preserve"> discussed and a</w:t>
      </w:r>
      <w:r w:rsidR="006A7B5F">
        <w:rPr>
          <w:rFonts w:ascii="Times New Roman" w:hAnsi="Times New Roman" w:cs="Times New Roman"/>
        </w:rPr>
        <w:t xml:space="preserve"> </w:t>
      </w:r>
      <w:bookmarkStart w:id="3" w:name="OLE_LINK1"/>
      <w:bookmarkStart w:id="4" w:name="OLE_LINK2"/>
      <w:r w:rsidR="006A7B5F">
        <w:rPr>
          <w:rFonts w:ascii="Times New Roman" w:hAnsi="Times New Roman" w:cs="Times New Roman"/>
        </w:rPr>
        <w:t>WF [</w:t>
      </w:r>
      <w:r w:rsidR="00710C89">
        <w:rPr>
          <w:rFonts w:ascii="Times New Roman" w:hAnsi="Times New Roman" w:cs="Times New Roman" w:hint="eastAsia"/>
        </w:rPr>
        <w:t>1</w:t>
      </w:r>
      <w:r w:rsidR="006A7B5F">
        <w:rPr>
          <w:rFonts w:ascii="Times New Roman" w:hAnsi="Times New Roman" w:cs="Times New Roman"/>
        </w:rPr>
        <w:t>]</w:t>
      </w:r>
      <w:bookmarkEnd w:id="3"/>
      <w:bookmarkEnd w:id="4"/>
      <w:r w:rsidR="008E588D">
        <w:rPr>
          <w:rFonts w:ascii="Times New Roman" w:hAnsi="Times New Roman" w:cs="Times New Roman"/>
        </w:rPr>
        <w:t xml:space="preserve"> was approved</w:t>
      </w:r>
      <w:r w:rsidR="006A7B5F">
        <w:rPr>
          <w:rFonts w:ascii="Times New Roman" w:hAnsi="Times New Roman" w:cs="Times New Roman"/>
        </w:rPr>
        <w:t xml:space="preserve">. In this contribution, we </w:t>
      </w:r>
      <w:r w:rsidR="00B9335A">
        <w:rPr>
          <w:rFonts w:ascii="Times New Roman" w:hAnsi="Times New Roman" w:cs="Times New Roman"/>
        </w:rPr>
        <w:t>share</w:t>
      </w:r>
      <w:r w:rsidR="006A7B5F">
        <w:rPr>
          <w:rFonts w:ascii="Times New Roman" w:hAnsi="Times New Roman" w:cs="Times New Roman"/>
        </w:rPr>
        <w:t xml:space="preserve"> our view on </w:t>
      </w:r>
      <w:r w:rsidR="001A3A7E">
        <w:rPr>
          <w:rFonts w:ascii="Times New Roman" w:hAnsi="Times New Roman" w:cs="Times New Roman"/>
        </w:rPr>
        <w:t>the</w:t>
      </w:r>
      <w:r w:rsidR="002D2491">
        <w:rPr>
          <w:rFonts w:ascii="Times New Roman" w:hAnsi="Times New Roman" w:cs="Times New Roman"/>
        </w:rPr>
        <w:t xml:space="preserve"> </w:t>
      </w:r>
      <w:r w:rsidR="00344B87" w:rsidRPr="00344B87">
        <w:rPr>
          <w:rFonts w:ascii="Times New Roman" w:hAnsi="Times New Roman" w:cs="Times New Roman"/>
        </w:rPr>
        <w:t>relaxation of RLM/BFD measurements</w:t>
      </w:r>
      <w:r w:rsidR="008E588D">
        <w:rPr>
          <w:rFonts w:ascii="Times New Roman" w:hAnsi="Times New Roman" w:cs="Times New Roman"/>
        </w:rPr>
        <w:t xml:space="preserve"> </w:t>
      </w:r>
      <w:r w:rsidR="008E588D" w:rsidRPr="008E588D">
        <w:rPr>
          <w:rFonts w:ascii="Times New Roman" w:hAnsi="Times New Roman" w:cs="Times New Roman"/>
        </w:rPr>
        <w:t>following the agreed WF</w:t>
      </w:r>
      <w:r w:rsidR="006A7B5F">
        <w:rPr>
          <w:rFonts w:ascii="Times New Roman" w:hAnsi="Times New Roman" w:cs="Times New Roman"/>
        </w:rPr>
        <w:t>.</w:t>
      </w:r>
    </w:p>
    <w:p w:rsidR="00713114" w:rsidRPr="00F55284" w:rsidRDefault="00713114" w:rsidP="00713114">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2</w:t>
      </w:r>
      <w:r>
        <w:rPr>
          <w:rFonts w:ascii="Arial" w:eastAsia="宋体" w:hAnsi="Arial" w:cs="Times New Roman" w:hint="eastAsia"/>
          <w:kern w:val="0"/>
          <w:sz w:val="36"/>
          <w:szCs w:val="20"/>
          <w:lang w:val="en-GB"/>
        </w:rPr>
        <w:t xml:space="preserve"> </w:t>
      </w:r>
      <w:r>
        <w:rPr>
          <w:rFonts w:ascii="Arial" w:eastAsia="宋体" w:hAnsi="Arial" w:cs="Times New Roman"/>
          <w:kern w:val="0"/>
          <w:sz w:val="36"/>
          <w:szCs w:val="20"/>
          <w:lang w:val="en-GB"/>
        </w:rPr>
        <w:t>Discussion</w:t>
      </w:r>
    </w:p>
    <w:p w:rsidR="00713114" w:rsidRDefault="003702D6">
      <w:pPr>
        <w:rPr>
          <w:rFonts w:ascii="Times New Roman" w:hAnsi="Times New Roman" w:cs="Times New Roman"/>
          <w:b/>
          <w:bCs/>
          <w:u w:val="single"/>
          <w:lang w:val="en-GB"/>
        </w:rPr>
      </w:pPr>
      <w:r w:rsidRPr="003702D6">
        <w:rPr>
          <w:rFonts w:ascii="Times New Roman" w:hAnsi="Times New Roman" w:cs="Times New Roman"/>
          <w:b/>
          <w:bCs/>
          <w:u w:val="single"/>
          <w:lang w:val="en-GB"/>
        </w:rPr>
        <w:t>Scheme of RLM/BFD measurements relaxation</w:t>
      </w:r>
    </w:p>
    <w:p w:rsidR="00EC33F6" w:rsidRPr="002D2491" w:rsidRDefault="00EC33F6" w:rsidP="00A62CAC">
      <w:pPr>
        <w:widowControl/>
        <w:spacing w:after="120"/>
        <w:jc w:val="left"/>
        <w:rPr>
          <w:rFonts w:ascii="Times New Roman" w:hAnsi="Times New Roman" w:cs="Times New Roman"/>
          <w:kern w:val="0"/>
          <w:sz w:val="20"/>
          <w:szCs w:val="20"/>
          <w:lang w:val="en-GB" w:eastAsia="zh-TW"/>
        </w:rPr>
      </w:pPr>
      <w:r w:rsidRPr="002D2491">
        <w:rPr>
          <w:rFonts w:ascii="Times New Roman" w:hAnsi="Times New Roman" w:cs="Times New Roman"/>
          <w:kern w:val="0"/>
          <w:sz w:val="20"/>
          <w:szCs w:val="20"/>
          <w:lang w:val="en-GB" w:eastAsia="zh-TW"/>
        </w:rPr>
        <w:t>As specified in TS 38.133, the connected-mode UE shall monitor the downlink radio link quality of the primary cell through measuring the reference signal. The configured RLM-RS resources are provided by the higher layers, which can be all SSBs, or all CSI-RSs, or a mix of SSBs and CSI-RSs. According to the measurement rules, the UE is expected to measure all the associated SSB or CSI-RS periodically. During the evaluation</w:t>
      </w:r>
      <w:r w:rsidR="009F5DBF" w:rsidRPr="002D2491">
        <w:rPr>
          <w:rFonts w:ascii="Times New Roman" w:hAnsi="Times New Roman" w:cs="Times New Roman"/>
          <w:kern w:val="0"/>
          <w:sz w:val="20"/>
          <w:szCs w:val="20"/>
          <w:lang w:val="en-GB" w:eastAsia="zh-TW"/>
        </w:rPr>
        <w:t xml:space="preserve"> time, each samples of the RS </w:t>
      </w:r>
      <w:r w:rsidR="009F5DBF" w:rsidRPr="002D2491">
        <w:rPr>
          <w:rFonts w:ascii="Times New Roman" w:hAnsi="Times New Roman" w:cs="Times New Roman" w:hint="eastAsia"/>
          <w:kern w:val="0"/>
          <w:sz w:val="20"/>
          <w:szCs w:val="20"/>
          <w:lang w:val="en-GB"/>
        </w:rPr>
        <w:t>are</w:t>
      </w:r>
      <w:r w:rsidRPr="002D2491">
        <w:rPr>
          <w:rFonts w:ascii="Times New Roman" w:hAnsi="Times New Roman" w:cs="Times New Roman"/>
          <w:kern w:val="0"/>
          <w:sz w:val="20"/>
          <w:szCs w:val="20"/>
          <w:lang w:val="en-GB" w:eastAsia="zh-TW"/>
        </w:rPr>
        <w:t xml:space="preserve"> measured and compared with two thresholds Q</w:t>
      </w:r>
      <w:r w:rsidRPr="002D2491">
        <w:rPr>
          <w:rFonts w:ascii="Times New Roman" w:hAnsi="Times New Roman" w:cs="Times New Roman"/>
          <w:kern w:val="0"/>
          <w:sz w:val="20"/>
          <w:szCs w:val="20"/>
          <w:vertAlign w:val="subscript"/>
          <w:lang w:val="en-GB" w:eastAsia="zh-TW"/>
        </w:rPr>
        <w:t>out</w:t>
      </w:r>
      <w:r w:rsidRPr="002D2491">
        <w:rPr>
          <w:rFonts w:ascii="Times New Roman" w:hAnsi="Times New Roman" w:cs="Times New Roman"/>
          <w:kern w:val="0"/>
          <w:sz w:val="20"/>
          <w:szCs w:val="20"/>
          <w:lang w:val="en-GB" w:eastAsia="zh-TW"/>
        </w:rPr>
        <w:t xml:space="preserve"> and Q</w:t>
      </w:r>
      <w:r w:rsidRPr="002D2491">
        <w:rPr>
          <w:rFonts w:ascii="Times New Roman" w:hAnsi="Times New Roman" w:cs="Times New Roman"/>
          <w:kern w:val="0"/>
          <w:sz w:val="20"/>
          <w:szCs w:val="20"/>
          <w:vertAlign w:val="subscript"/>
          <w:lang w:val="en-GB" w:eastAsia="zh-TW"/>
        </w:rPr>
        <w:t>in</w:t>
      </w:r>
      <w:r w:rsidR="009F5DBF" w:rsidRPr="002D2491">
        <w:rPr>
          <w:rFonts w:ascii="Times New Roman" w:hAnsi="Times New Roman" w:cs="Times New Roman"/>
          <w:kern w:val="0"/>
          <w:sz w:val="20"/>
          <w:szCs w:val="20"/>
          <w:lang w:val="en-GB" w:eastAsia="zh-TW"/>
        </w:rPr>
        <w:t xml:space="preserve"> for determining in-sync and out-of-sync indication.</w:t>
      </w:r>
      <w:r w:rsidR="009F5DBF" w:rsidRPr="002D2491">
        <w:rPr>
          <w:rFonts w:ascii="Times New Roman" w:eastAsia="PMingLiU" w:hAnsi="Times New Roman" w:cs="Times New Roman"/>
          <w:kern w:val="0"/>
          <w:sz w:val="20"/>
          <w:szCs w:val="20"/>
          <w:lang w:val="en-GB" w:eastAsia="zh-TW"/>
        </w:rPr>
        <w:t xml:space="preserve"> </w:t>
      </w:r>
      <w:r w:rsidRPr="002D2491">
        <w:rPr>
          <w:rFonts w:ascii="Times New Roman" w:hAnsi="Times New Roman" w:cs="Times New Roman"/>
          <w:kern w:val="0"/>
          <w:sz w:val="20"/>
          <w:szCs w:val="20"/>
          <w:lang w:val="en-GB" w:eastAsia="zh-TW"/>
        </w:rPr>
        <w:t xml:space="preserve">UE shall send </w:t>
      </w:r>
      <w:r w:rsidR="00B9335A">
        <w:rPr>
          <w:rFonts w:ascii="Times New Roman" w:hAnsi="Times New Roman" w:cs="Times New Roman"/>
          <w:kern w:val="0"/>
          <w:sz w:val="20"/>
          <w:szCs w:val="20"/>
          <w:lang w:val="en-GB" w:eastAsia="zh-TW"/>
        </w:rPr>
        <w:t>the</w:t>
      </w:r>
      <w:r w:rsidRPr="002D2491">
        <w:rPr>
          <w:rFonts w:ascii="Times New Roman" w:hAnsi="Times New Roman" w:cs="Times New Roman"/>
          <w:kern w:val="0"/>
          <w:sz w:val="20"/>
          <w:szCs w:val="20"/>
          <w:lang w:val="en-GB" w:eastAsia="zh-TW"/>
        </w:rPr>
        <w:t xml:space="preserve"> out-of-sync or in-sync indication to the higher layers periodically according to the filtered results in evaluation time. The measurements procedures of BFD are broadly similar to the out-of-synchronization detection for RLM.</w:t>
      </w:r>
    </w:p>
    <w:p w:rsidR="009860F6" w:rsidRPr="002D2491" w:rsidRDefault="00646043" w:rsidP="00127204">
      <w:pPr>
        <w:widowControl/>
        <w:spacing w:after="120"/>
        <w:jc w:val="left"/>
        <w:rPr>
          <w:rFonts w:ascii="Times New Roman" w:hAnsi="Times New Roman" w:cs="Times New Roman"/>
          <w:sz w:val="20"/>
          <w:szCs w:val="20"/>
        </w:rPr>
      </w:pPr>
      <w:r w:rsidRPr="002D2491">
        <w:rPr>
          <w:rFonts w:ascii="Times New Roman" w:eastAsia="宋体" w:hAnsi="Times New Roman" w:cs="Times New Roman" w:hint="eastAsia"/>
          <w:kern w:val="0"/>
          <w:sz w:val="20"/>
          <w:szCs w:val="20"/>
        </w:rPr>
        <w:t>Based</w:t>
      </w:r>
      <w:r w:rsidRPr="002D2491">
        <w:rPr>
          <w:rFonts w:ascii="Times New Roman" w:eastAsia="宋体" w:hAnsi="Times New Roman" w:cs="Times New Roman"/>
          <w:kern w:val="0"/>
          <w:sz w:val="20"/>
          <w:szCs w:val="20"/>
        </w:rPr>
        <w:t xml:space="preserve"> on the procedures summarized above, UE shall </w:t>
      </w:r>
      <w:r w:rsidRPr="002D2491">
        <w:rPr>
          <w:rFonts w:ascii="Times New Roman" w:eastAsia="宋体" w:hAnsi="Times New Roman" w:cs="Times New Roman" w:hint="eastAsia"/>
          <w:kern w:val="0"/>
          <w:sz w:val="20"/>
          <w:szCs w:val="20"/>
        </w:rPr>
        <w:t>always</w:t>
      </w:r>
      <w:r w:rsidRPr="002D2491">
        <w:rPr>
          <w:rFonts w:ascii="Times New Roman" w:eastAsia="宋体" w:hAnsi="Times New Roman" w:cs="Times New Roman"/>
          <w:kern w:val="0"/>
          <w:sz w:val="20"/>
          <w:szCs w:val="20"/>
        </w:rPr>
        <w:t xml:space="preserve"> perform measurements </w:t>
      </w:r>
      <w:r w:rsidRPr="002D2491">
        <w:rPr>
          <w:rFonts w:ascii="Times New Roman" w:eastAsia="宋体" w:hAnsi="Times New Roman" w:cs="Times New Roman" w:hint="eastAsia"/>
          <w:kern w:val="0"/>
          <w:sz w:val="20"/>
          <w:szCs w:val="20"/>
        </w:rPr>
        <w:t>periodically</w:t>
      </w:r>
      <w:r w:rsidRPr="002D2491">
        <w:rPr>
          <w:rFonts w:ascii="Times New Roman" w:eastAsia="宋体" w:hAnsi="Times New Roman" w:cs="Times New Roman"/>
          <w:kern w:val="0"/>
          <w:sz w:val="20"/>
          <w:szCs w:val="20"/>
        </w:rPr>
        <w:t xml:space="preserve"> and provide indication during every evaluation time </w:t>
      </w:r>
      <w:r w:rsidRPr="002D2491">
        <w:rPr>
          <w:rFonts w:ascii="Times New Roman" w:eastAsia="宋体" w:hAnsi="Times New Roman" w:cs="Times New Roman" w:hint="eastAsia"/>
          <w:kern w:val="0"/>
          <w:sz w:val="20"/>
          <w:szCs w:val="20"/>
        </w:rPr>
        <w:t>although</w:t>
      </w:r>
      <w:r w:rsidRPr="002D2491">
        <w:rPr>
          <w:rFonts w:ascii="Times New Roman" w:eastAsia="宋体" w:hAnsi="Times New Roman" w:cs="Times New Roman"/>
          <w:kern w:val="0"/>
          <w:sz w:val="20"/>
          <w:szCs w:val="20"/>
        </w:rPr>
        <w:t xml:space="preserve"> </w:t>
      </w:r>
      <w:r w:rsidRPr="002D2491">
        <w:rPr>
          <w:rFonts w:ascii="Times New Roman" w:eastAsia="宋体" w:hAnsi="Times New Roman" w:cs="Times New Roman" w:hint="eastAsia"/>
          <w:kern w:val="0"/>
          <w:sz w:val="20"/>
          <w:szCs w:val="20"/>
        </w:rPr>
        <w:t>t</w:t>
      </w:r>
      <w:r w:rsidRPr="002D2491">
        <w:rPr>
          <w:rFonts w:ascii="Times New Roman" w:eastAsia="宋体" w:hAnsi="Times New Roman" w:cs="Times New Roman"/>
          <w:kern w:val="0"/>
          <w:sz w:val="20"/>
          <w:szCs w:val="20"/>
        </w:rPr>
        <w:t xml:space="preserve">he downlink quality of </w:t>
      </w:r>
      <w:r w:rsidR="00EC4438">
        <w:rPr>
          <w:rFonts w:ascii="Times New Roman" w:eastAsia="宋体" w:hAnsi="Times New Roman" w:cs="Times New Roman"/>
          <w:kern w:val="0"/>
          <w:sz w:val="20"/>
          <w:szCs w:val="20"/>
        </w:rPr>
        <w:t xml:space="preserve">the </w:t>
      </w:r>
      <w:r w:rsidR="007E4627">
        <w:rPr>
          <w:rFonts w:ascii="Times New Roman" w:eastAsia="宋体" w:hAnsi="Times New Roman" w:cs="Times New Roman" w:hint="eastAsia"/>
          <w:kern w:val="0"/>
          <w:sz w:val="20"/>
          <w:szCs w:val="20"/>
        </w:rPr>
        <w:t>S</w:t>
      </w:r>
      <w:r w:rsidR="00EC4438">
        <w:rPr>
          <w:rFonts w:ascii="Times New Roman" w:eastAsia="宋体" w:hAnsi="Times New Roman" w:cs="Times New Roman"/>
          <w:kern w:val="0"/>
          <w:sz w:val="20"/>
          <w:szCs w:val="20"/>
        </w:rPr>
        <w:t>pCell</w:t>
      </w:r>
      <w:r w:rsidRPr="002D2491">
        <w:rPr>
          <w:rFonts w:ascii="Times New Roman" w:eastAsia="宋体" w:hAnsi="Times New Roman" w:cs="Times New Roman"/>
          <w:kern w:val="0"/>
          <w:sz w:val="20"/>
          <w:szCs w:val="20"/>
        </w:rPr>
        <w:t xml:space="preserve"> is good enough. According to the analysis in TR38.840, the periodicity measurement behavior is the major factor on power consuming for UE.</w:t>
      </w:r>
      <w:r w:rsidR="00127204">
        <w:rPr>
          <w:rFonts w:ascii="Times New Roman" w:eastAsia="宋体" w:hAnsi="Times New Roman" w:cs="Times New Roman"/>
          <w:kern w:val="0"/>
          <w:sz w:val="20"/>
          <w:szCs w:val="20"/>
        </w:rPr>
        <w:t xml:space="preserve"> </w:t>
      </w:r>
      <w:r w:rsidR="00127204">
        <w:rPr>
          <w:rFonts w:ascii="Times New Roman" w:eastAsia="宋体" w:hAnsi="Times New Roman" w:cs="Times New Roman" w:hint="eastAsia"/>
          <w:kern w:val="0"/>
          <w:sz w:val="20"/>
          <w:szCs w:val="20"/>
        </w:rPr>
        <w:t>I</w:t>
      </w:r>
      <w:r w:rsidR="00AA5EE5" w:rsidRPr="002D2491">
        <w:rPr>
          <w:rFonts w:ascii="Times New Roman" w:eastAsia="宋体" w:hAnsi="Times New Roman" w:cs="Times New Roman"/>
          <w:kern w:val="0"/>
          <w:sz w:val="20"/>
          <w:szCs w:val="20"/>
        </w:rPr>
        <w:t>ntuitively, increasing the measurement interval of RLM/BFD, the normalized power assumption will reduc</w:t>
      </w:r>
      <w:r w:rsidR="00AA5EE5" w:rsidRPr="002D2491">
        <w:rPr>
          <w:rFonts w:ascii="Times New Roman" w:eastAsia="宋体" w:hAnsi="Times New Roman" w:cs="Times New Roman" w:hint="eastAsia"/>
          <w:kern w:val="0"/>
          <w:sz w:val="20"/>
          <w:szCs w:val="20"/>
        </w:rPr>
        <w:t>e</w:t>
      </w:r>
      <w:r w:rsidR="00AA5EE5" w:rsidRPr="002D2491">
        <w:rPr>
          <w:rFonts w:ascii="Times New Roman" w:eastAsia="宋体" w:hAnsi="Times New Roman" w:cs="Times New Roman"/>
          <w:kern w:val="0"/>
          <w:sz w:val="20"/>
          <w:szCs w:val="20"/>
        </w:rPr>
        <w:t xml:space="preserve"> correspondingly. From this perspective, </w:t>
      </w:r>
      <w:r w:rsidR="00B22CC5" w:rsidRPr="002D2491">
        <w:rPr>
          <w:rFonts w:ascii="Times New Roman" w:eastAsia="宋体" w:hAnsi="Times New Roman" w:cs="Times New Roman"/>
          <w:kern w:val="0"/>
          <w:sz w:val="20"/>
          <w:szCs w:val="20"/>
        </w:rPr>
        <w:t>e</w:t>
      </w:r>
      <w:r w:rsidR="00AA5EE5" w:rsidRPr="002D2491">
        <w:rPr>
          <w:rFonts w:ascii="Times New Roman" w:eastAsia="宋体" w:hAnsi="Times New Roman" w:cs="Times New Roman"/>
          <w:kern w:val="0"/>
          <w:sz w:val="20"/>
          <w:szCs w:val="20"/>
        </w:rPr>
        <w:t>xtending the measurement interval of RLM/BFD</w:t>
      </w:r>
      <w:r w:rsidR="00F8719A">
        <w:rPr>
          <w:rFonts w:ascii="Times New Roman" w:eastAsia="宋体" w:hAnsi="Times New Roman" w:cs="Times New Roman"/>
          <w:kern w:val="0"/>
          <w:sz w:val="20"/>
          <w:szCs w:val="20"/>
        </w:rPr>
        <w:t xml:space="preserve"> could bring power saving gain</w:t>
      </w:r>
      <w:r w:rsidR="00B22CC5" w:rsidRPr="002D2491">
        <w:rPr>
          <w:rFonts w:ascii="Times New Roman" w:hAnsi="Times New Roman" w:cs="Times New Roman"/>
          <w:sz w:val="20"/>
          <w:szCs w:val="20"/>
        </w:rPr>
        <w:t>.</w:t>
      </w:r>
      <w:r w:rsidR="009860F6" w:rsidRPr="002D2491">
        <w:rPr>
          <w:rFonts w:ascii="Times New Roman" w:hAnsi="Times New Roman" w:cs="Times New Roman"/>
          <w:sz w:val="20"/>
          <w:szCs w:val="20"/>
        </w:rPr>
        <w:t xml:space="preserve"> </w:t>
      </w:r>
    </w:p>
    <w:p w:rsidR="003217D1" w:rsidRPr="002D2491" w:rsidRDefault="00646043" w:rsidP="00357391">
      <w:pPr>
        <w:widowControl/>
        <w:spacing w:after="240"/>
        <w:jc w:val="left"/>
        <w:rPr>
          <w:rFonts w:ascii="Times New Roman" w:hAnsi="Times New Roman" w:cs="Times New Roman"/>
          <w:b/>
          <w:sz w:val="20"/>
          <w:szCs w:val="20"/>
        </w:rPr>
      </w:pPr>
      <w:r w:rsidRPr="002D2491">
        <w:rPr>
          <w:rFonts w:ascii="Times New Roman" w:hAnsi="Times New Roman" w:cs="Times New Roman" w:hint="eastAsia"/>
          <w:b/>
          <w:sz w:val="20"/>
          <w:szCs w:val="20"/>
        </w:rPr>
        <w:t>P</w:t>
      </w:r>
      <w:r w:rsidRPr="002D2491">
        <w:rPr>
          <w:rFonts w:ascii="Times New Roman" w:hAnsi="Times New Roman" w:cs="Times New Roman"/>
          <w:b/>
          <w:sz w:val="20"/>
          <w:szCs w:val="20"/>
        </w:rPr>
        <w:t>roposal</w:t>
      </w:r>
      <w:r w:rsidR="001538AB" w:rsidRPr="002D2491">
        <w:rPr>
          <w:rFonts w:ascii="Times New Roman" w:hAnsi="Times New Roman" w:cs="Times New Roman"/>
          <w:b/>
          <w:sz w:val="20"/>
          <w:szCs w:val="20"/>
        </w:rPr>
        <w:t xml:space="preserve"> </w:t>
      </w:r>
      <w:r w:rsidRPr="002D2491">
        <w:rPr>
          <w:rFonts w:ascii="Times New Roman" w:hAnsi="Times New Roman" w:cs="Times New Roman"/>
          <w:b/>
          <w:sz w:val="20"/>
          <w:szCs w:val="20"/>
        </w:rPr>
        <w:t>1:</w:t>
      </w:r>
      <w:r w:rsidRPr="002D2491">
        <w:rPr>
          <w:sz w:val="20"/>
          <w:szCs w:val="20"/>
        </w:rPr>
        <w:t xml:space="preserve"> </w:t>
      </w:r>
      <w:r w:rsidRPr="002D2491">
        <w:rPr>
          <w:rFonts w:ascii="Times New Roman" w:hAnsi="Times New Roman" w:cs="Times New Roman"/>
          <w:b/>
          <w:sz w:val="20"/>
          <w:szCs w:val="20"/>
        </w:rPr>
        <w:t xml:space="preserve">Extending the measurement interval of RLM/BFD </w:t>
      </w:r>
      <w:r w:rsidR="00B131E5">
        <w:rPr>
          <w:rFonts w:ascii="Times New Roman" w:hAnsi="Times New Roman" w:cs="Times New Roman"/>
          <w:b/>
          <w:sz w:val="20"/>
          <w:szCs w:val="20"/>
        </w:rPr>
        <w:t>could bring power saving gain</w:t>
      </w:r>
      <w:r w:rsidR="00F16C62" w:rsidRPr="00F16C62">
        <w:rPr>
          <w:rFonts w:ascii="Times New Roman" w:hAnsi="Times New Roman" w:cs="Times New Roman"/>
          <w:b/>
          <w:sz w:val="20"/>
          <w:szCs w:val="20"/>
        </w:rPr>
        <w:t>.</w:t>
      </w:r>
    </w:p>
    <w:p w:rsidR="002D2491" w:rsidRPr="00F16C62" w:rsidRDefault="00EE0D1C" w:rsidP="005640FC">
      <w:pPr>
        <w:widowControl/>
        <w:spacing w:after="240"/>
        <w:jc w:val="left"/>
        <w:rPr>
          <w:rFonts w:ascii="Times New Roman" w:hAnsi="Times New Roman" w:cs="Times New Roman"/>
          <w:kern w:val="0"/>
          <w:sz w:val="20"/>
          <w:szCs w:val="20"/>
          <w:lang w:val="en-GB" w:eastAsia="zh-TW"/>
        </w:rPr>
      </w:pPr>
      <w:r>
        <w:rPr>
          <w:rFonts w:ascii="Times New Roman" w:hAnsi="Times New Roman" w:cs="Times New Roman"/>
          <w:sz w:val="20"/>
          <w:szCs w:val="20"/>
        </w:rPr>
        <w:t>As described above</w:t>
      </w:r>
      <w:r w:rsidR="00F73EC1">
        <w:rPr>
          <w:rFonts w:ascii="Times New Roman" w:hAnsi="Times New Roman" w:cs="Times New Roman"/>
          <w:sz w:val="20"/>
          <w:szCs w:val="20"/>
        </w:rPr>
        <w:t>,</w:t>
      </w:r>
      <w:r w:rsidR="008372EF">
        <w:rPr>
          <w:rFonts w:ascii="Times New Roman" w:hAnsi="Times New Roman" w:cs="Times New Roman"/>
          <w:sz w:val="20"/>
          <w:szCs w:val="20"/>
        </w:rPr>
        <w:t xml:space="preserve"> UE reports </w:t>
      </w:r>
      <w:r w:rsidR="008372EF" w:rsidRPr="002D2491">
        <w:rPr>
          <w:rFonts w:ascii="Times New Roman" w:hAnsi="Times New Roman" w:cs="Times New Roman"/>
          <w:kern w:val="0"/>
          <w:sz w:val="20"/>
          <w:szCs w:val="20"/>
          <w:lang w:val="en-GB" w:eastAsia="zh-TW"/>
        </w:rPr>
        <w:t>out-of-sync or in-sync indication</w:t>
      </w:r>
      <w:r w:rsidR="00F73EC1">
        <w:rPr>
          <w:rFonts w:ascii="Times New Roman" w:hAnsi="Times New Roman" w:cs="Times New Roman"/>
          <w:kern w:val="0"/>
          <w:sz w:val="20"/>
          <w:szCs w:val="20"/>
          <w:lang w:val="en-GB" w:eastAsia="zh-TW"/>
        </w:rPr>
        <w:t xml:space="preserve"> every indication interval according to the </w:t>
      </w:r>
      <w:r w:rsidR="004C5A97">
        <w:rPr>
          <w:rFonts w:ascii="Times New Roman" w:hAnsi="Times New Roman" w:cs="Times New Roman"/>
          <w:kern w:val="0"/>
          <w:sz w:val="20"/>
          <w:szCs w:val="20"/>
          <w:lang w:val="en-GB" w:eastAsia="zh-TW"/>
        </w:rPr>
        <w:t xml:space="preserve">filtered results in </w:t>
      </w:r>
      <w:r w:rsidR="00F73EC1">
        <w:rPr>
          <w:rFonts w:ascii="Times New Roman" w:hAnsi="Times New Roman" w:cs="Times New Roman"/>
          <w:kern w:val="0"/>
          <w:sz w:val="20"/>
          <w:szCs w:val="20"/>
          <w:lang w:val="en-GB" w:eastAsia="zh-TW"/>
        </w:rPr>
        <w:t xml:space="preserve">evaluation period. </w:t>
      </w:r>
      <w:bookmarkStart w:id="5" w:name="OLE_LINK5"/>
      <w:bookmarkStart w:id="6" w:name="OLE_LINK6"/>
      <w:r w:rsidR="00EB59F5">
        <w:rPr>
          <w:rFonts w:ascii="Times New Roman" w:hAnsi="Times New Roman" w:cs="Times New Roman"/>
          <w:kern w:val="0"/>
          <w:sz w:val="20"/>
          <w:szCs w:val="20"/>
          <w:lang w:val="en-GB" w:eastAsia="zh-TW"/>
        </w:rPr>
        <w:t xml:space="preserve">In this </w:t>
      </w:r>
      <w:r w:rsidR="00F16C62">
        <w:rPr>
          <w:rFonts w:ascii="Times New Roman" w:hAnsi="Times New Roman" w:cs="Times New Roman"/>
          <w:kern w:val="0"/>
          <w:sz w:val="20"/>
          <w:szCs w:val="20"/>
          <w:lang w:val="en-GB" w:eastAsia="zh-TW"/>
        </w:rPr>
        <w:t>way, the indication interval can be seen as</w:t>
      </w:r>
      <w:r w:rsidR="00EB59F5">
        <w:rPr>
          <w:rFonts w:ascii="Times New Roman" w:hAnsi="Times New Roman" w:cs="Times New Roman"/>
          <w:kern w:val="0"/>
          <w:sz w:val="20"/>
          <w:szCs w:val="20"/>
          <w:lang w:val="en-GB" w:eastAsia="zh-TW"/>
        </w:rPr>
        <w:t xml:space="preserve"> the step size of the sliding window</w:t>
      </w:r>
      <w:r w:rsidR="006900CC">
        <w:rPr>
          <w:rFonts w:ascii="Times New Roman" w:hAnsi="Times New Roman" w:cs="Times New Roman"/>
          <w:kern w:val="0"/>
          <w:sz w:val="20"/>
          <w:szCs w:val="20"/>
          <w:lang w:val="en-GB" w:eastAsia="zh-TW"/>
        </w:rPr>
        <w:t xml:space="preserve"> for measurement</w:t>
      </w:r>
      <w:bookmarkEnd w:id="5"/>
      <w:bookmarkEnd w:id="6"/>
      <w:r>
        <w:rPr>
          <w:rFonts w:ascii="Times New Roman" w:hAnsi="Times New Roman" w:cs="Times New Roman"/>
          <w:kern w:val="0"/>
          <w:sz w:val="20"/>
          <w:szCs w:val="20"/>
          <w:lang w:val="en-GB" w:eastAsia="zh-TW"/>
        </w:rPr>
        <w:t>.</w:t>
      </w:r>
      <w:r w:rsidR="00F16C62" w:rsidRPr="00F16C62">
        <w:t xml:space="preserve"> </w:t>
      </w:r>
      <w:r w:rsidR="00F16C62">
        <w:rPr>
          <w:rFonts w:ascii="Times New Roman" w:hAnsi="Times New Roman" w:cs="Times New Roman"/>
          <w:kern w:val="0"/>
          <w:sz w:val="20"/>
          <w:szCs w:val="20"/>
          <w:lang w:val="en-GB" w:eastAsia="zh-TW"/>
        </w:rPr>
        <w:t>From our point of view, there would be no power saving gain</w:t>
      </w:r>
      <w:r w:rsidR="003E632C">
        <w:rPr>
          <w:rFonts w:ascii="Times New Roman" w:hAnsi="Times New Roman" w:cs="Times New Roman"/>
          <w:kern w:val="0"/>
          <w:sz w:val="20"/>
          <w:szCs w:val="20"/>
          <w:lang w:val="en-GB" w:eastAsia="zh-TW"/>
        </w:rPr>
        <w:t xml:space="preserve"> </w:t>
      </w:r>
      <w:r w:rsidR="003E632C">
        <w:rPr>
          <w:rFonts w:ascii="Times New Roman" w:hAnsi="Times New Roman" w:cs="Times New Roman" w:hint="eastAsia"/>
          <w:kern w:val="0"/>
          <w:sz w:val="20"/>
          <w:szCs w:val="20"/>
          <w:lang w:val="en-GB"/>
        </w:rPr>
        <w:t>if</w:t>
      </w:r>
      <w:r w:rsidR="003E632C">
        <w:rPr>
          <w:rFonts w:ascii="Times New Roman" w:hAnsi="Times New Roman" w:cs="Times New Roman"/>
          <w:kern w:val="0"/>
          <w:sz w:val="20"/>
          <w:szCs w:val="20"/>
          <w:lang w:val="en-GB" w:eastAsia="zh-TW"/>
        </w:rPr>
        <w:t xml:space="preserve"> the indication interval</w:t>
      </w:r>
      <w:r w:rsidR="00353012">
        <w:rPr>
          <w:rFonts w:ascii="Times New Roman" w:hAnsi="Times New Roman" w:cs="Times New Roman"/>
          <w:kern w:val="0"/>
          <w:sz w:val="20"/>
          <w:szCs w:val="20"/>
          <w:lang w:val="en-GB" w:eastAsia="zh-TW"/>
        </w:rPr>
        <w:t xml:space="preserve"> is extended</w:t>
      </w:r>
      <w:r w:rsidR="003E632C">
        <w:rPr>
          <w:rFonts w:ascii="Times New Roman" w:hAnsi="Times New Roman" w:cs="Times New Roman"/>
          <w:kern w:val="0"/>
          <w:sz w:val="20"/>
          <w:szCs w:val="20"/>
          <w:lang w:val="en-GB" w:eastAsia="zh-TW"/>
        </w:rPr>
        <w:t>, as the</w:t>
      </w:r>
      <w:r w:rsidR="00353012">
        <w:rPr>
          <w:rFonts w:ascii="Times New Roman" w:hAnsi="Times New Roman" w:cs="Times New Roman"/>
          <w:kern w:val="0"/>
          <w:sz w:val="20"/>
          <w:szCs w:val="20"/>
          <w:lang w:val="en-GB" w:eastAsia="zh-TW"/>
        </w:rPr>
        <w:t xml:space="preserve"> UE still need to perform the measurement during each</w:t>
      </w:r>
      <w:r w:rsidR="003E632C">
        <w:rPr>
          <w:rFonts w:ascii="Times New Roman" w:hAnsi="Times New Roman" w:cs="Times New Roman"/>
          <w:kern w:val="0"/>
          <w:sz w:val="20"/>
          <w:szCs w:val="20"/>
          <w:lang w:val="en-GB" w:eastAsia="zh-TW"/>
        </w:rPr>
        <w:t xml:space="preserve"> measurement </w:t>
      </w:r>
      <w:r w:rsidR="005F1FAF" w:rsidRPr="005F1FAF">
        <w:rPr>
          <w:rFonts w:ascii="Times New Roman" w:hAnsi="Times New Roman" w:cs="Times New Roman"/>
          <w:kern w:val="0"/>
          <w:sz w:val="20"/>
          <w:szCs w:val="20"/>
          <w:lang w:val="en-GB" w:eastAsia="zh-TW"/>
        </w:rPr>
        <w:t>opportunity</w:t>
      </w:r>
      <w:r w:rsidR="00F16C62">
        <w:rPr>
          <w:rFonts w:ascii="Times New Roman" w:hAnsi="Times New Roman" w:cs="Times New Roman"/>
          <w:kern w:val="0"/>
          <w:sz w:val="20"/>
          <w:szCs w:val="20"/>
          <w:lang w:val="en-GB" w:eastAsia="zh-TW"/>
        </w:rPr>
        <w:t>.</w:t>
      </w:r>
      <w:r w:rsidR="00796F12">
        <w:rPr>
          <w:rFonts w:ascii="Times New Roman" w:hAnsi="Times New Roman" w:cs="Times New Roman"/>
          <w:kern w:val="0"/>
          <w:sz w:val="20"/>
          <w:szCs w:val="20"/>
          <w:lang w:val="en-GB" w:eastAsia="zh-TW"/>
        </w:rPr>
        <w:t xml:space="preserve"> In order to </w:t>
      </w:r>
      <w:r w:rsidR="000960F5">
        <w:rPr>
          <w:rFonts w:ascii="Times New Roman" w:hAnsi="Times New Roman" w:cs="Times New Roman"/>
          <w:kern w:val="0"/>
          <w:sz w:val="20"/>
          <w:szCs w:val="20"/>
          <w:lang w:val="en-GB" w:eastAsia="zh-TW"/>
        </w:rPr>
        <w:t>save the UE</w:t>
      </w:r>
      <w:r w:rsidR="00796F12">
        <w:rPr>
          <w:rFonts w:ascii="Times New Roman" w:hAnsi="Times New Roman" w:cs="Times New Roman"/>
          <w:kern w:val="0"/>
          <w:sz w:val="20"/>
          <w:szCs w:val="20"/>
          <w:lang w:val="en-GB" w:eastAsia="zh-TW"/>
        </w:rPr>
        <w:t xml:space="preserve"> power consum</w:t>
      </w:r>
      <w:r w:rsidR="000960F5">
        <w:rPr>
          <w:rFonts w:ascii="Times New Roman" w:hAnsi="Times New Roman" w:cs="Times New Roman" w:hint="eastAsia"/>
          <w:kern w:val="0"/>
          <w:sz w:val="20"/>
          <w:szCs w:val="20"/>
          <w:lang w:val="en-GB"/>
        </w:rPr>
        <w:t>p</w:t>
      </w:r>
      <w:r w:rsidR="000960F5">
        <w:rPr>
          <w:rFonts w:ascii="Times New Roman" w:hAnsi="Times New Roman" w:cs="Times New Roman"/>
          <w:kern w:val="0"/>
          <w:sz w:val="20"/>
          <w:szCs w:val="20"/>
          <w:lang w:val="en-GB" w:eastAsia="zh-TW"/>
        </w:rPr>
        <w:t>tion,</w:t>
      </w:r>
      <w:r w:rsidR="00796F12">
        <w:rPr>
          <w:rFonts w:ascii="Times New Roman" w:hAnsi="Times New Roman" w:cs="Times New Roman"/>
          <w:kern w:val="0"/>
          <w:sz w:val="20"/>
          <w:szCs w:val="20"/>
          <w:lang w:val="en-GB" w:eastAsia="zh-TW"/>
        </w:rPr>
        <w:t xml:space="preserve"> </w:t>
      </w:r>
      <w:r w:rsidR="00353012">
        <w:rPr>
          <w:rFonts w:ascii="Times New Roman" w:hAnsi="Times New Roman" w:cs="Times New Roman"/>
          <w:kern w:val="0"/>
          <w:sz w:val="20"/>
          <w:szCs w:val="20"/>
          <w:lang w:val="en-GB" w:eastAsia="zh-TW"/>
        </w:rPr>
        <w:t xml:space="preserve">an alternative way is that the UE skip some measurement samples by </w:t>
      </w:r>
      <w:r w:rsidR="005640FC">
        <w:rPr>
          <w:rFonts w:ascii="Times New Roman" w:hAnsi="Times New Roman" w:cs="Times New Roman"/>
          <w:kern w:val="0"/>
          <w:sz w:val="20"/>
          <w:szCs w:val="20"/>
          <w:lang w:val="en-GB" w:eastAsia="zh-TW"/>
        </w:rPr>
        <w:t xml:space="preserve">increasing the indication interval </w:t>
      </w:r>
      <w:r w:rsidR="00D177F6">
        <w:rPr>
          <w:rFonts w:ascii="Times New Roman" w:hAnsi="Times New Roman" w:cs="Times New Roman" w:hint="eastAsia"/>
          <w:kern w:val="0"/>
          <w:sz w:val="20"/>
          <w:szCs w:val="20"/>
          <w:lang w:val="en-GB"/>
        </w:rPr>
        <w:t>to</w:t>
      </w:r>
      <w:r w:rsidR="00353012">
        <w:rPr>
          <w:rFonts w:ascii="Times New Roman" w:hAnsi="Times New Roman" w:cs="Times New Roman"/>
          <w:kern w:val="0"/>
          <w:sz w:val="20"/>
          <w:szCs w:val="20"/>
          <w:lang w:val="en-GB" w:eastAsia="zh-TW"/>
        </w:rPr>
        <w:t xml:space="preserve"> a</w:t>
      </w:r>
      <w:r w:rsidR="005640FC">
        <w:rPr>
          <w:rFonts w:ascii="Times New Roman" w:hAnsi="Times New Roman" w:cs="Times New Roman"/>
          <w:kern w:val="0"/>
          <w:sz w:val="20"/>
          <w:szCs w:val="20"/>
          <w:lang w:val="en-GB" w:eastAsia="zh-TW"/>
        </w:rPr>
        <w:t xml:space="preserve"> longer </w:t>
      </w:r>
      <w:r w:rsidR="00353012">
        <w:rPr>
          <w:rFonts w:ascii="Times New Roman" w:hAnsi="Times New Roman" w:cs="Times New Roman"/>
          <w:kern w:val="0"/>
          <w:sz w:val="20"/>
          <w:szCs w:val="20"/>
          <w:lang w:val="en-GB" w:eastAsia="zh-TW"/>
        </w:rPr>
        <w:t xml:space="preserve">interval which is larger </w:t>
      </w:r>
      <w:r w:rsidR="005640FC">
        <w:rPr>
          <w:rFonts w:ascii="Times New Roman" w:hAnsi="Times New Roman" w:cs="Times New Roman"/>
          <w:kern w:val="0"/>
          <w:sz w:val="20"/>
          <w:szCs w:val="20"/>
          <w:lang w:val="en-GB" w:eastAsia="zh-TW"/>
        </w:rPr>
        <w:t>than the evaluation period</w:t>
      </w:r>
      <w:r w:rsidR="00D177F6">
        <w:rPr>
          <w:rFonts w:ascii="Times New Roman" w:hAnsi="Times New Roman" w:cs="Times New Roman"/>
          <w:kern w:val="0"/>
          <w:sz w:val="20"/>
          <w:szCs w:val="20"/>
          <w:lang w:val="en-GB" w:eastAsia="zh-TW"/>
        </w:rPr>
        <w:t>.</w:t>
      </w:r>
    </w:p>
    <w:p w:rsidR="00B470A7" w:rsidRPr="00B470A7" w:rsidRDefault="00B470A7" w:rsidP="00B470A7">
      <w:pPr>
        <w:widowControl/>
        <w:spacing w:after="240"/>
        <w:jc w:val="left"/>
        <w:rPr>
          <w:rFonts w:ascii="Times New Roman" w:hAnsi="Times New Roman" w:cs="Times New Roman"/>
          <w:b/>
          <w:sz w:val="20"/>
          <w:szCs w:val="20"/>
        </w:rPr>
      </w:pPr>
      <w:r w:rsidRPr="00B470A7">
        <w:rPr>
          <w:rFonts w:ascii="Times New Roman" w:hAnsi="Times New Roman" w:cs="Times New Roman"/>
          <w:b/>
          <w:sz w:val="20"/>
          <w:szCs w:val="20"/>
        </w:rPr>
        <w:t xml:space="preserve">Proposal </w:t>
      </w:r>
      <w:r w:rsidRPr="00B470A7">
        <w:rPr>
          <w:rFonts w:ascii="Times New Roman" w:hAnsi="Times New Roman" w:cs="Times New Roman" w:hint="eastAsia"/>
          <w:b/>
          <w:sz w:val="20"/>
          <w:szCs w:val="20"/>
        </w:rPr>
        <w:t>2</w:t>
      </w:r>
      <w:r w:rsidRPr="00B470A7">
        <w:rPr>
          <w:rFonts w:ascii="Times New Roman" w:hAnsi="Times New Roman" w:cs="Times New Roman" w:hint="eastAsia"/>
          <w:b/>
          <w:sz w:val="20"/>
          <w:szCs w:val="20"/>
        </w:rPr>
        <w:t>：</w:t>
      </w:r>
      <w:r w:rsidR="00D177F6" w:rsidRPr="00D177F6">
        <w:rPr>
          <w:rFonts w:ascii="Times New Roman" w:hAnsi="Times New Roman" w:cs="Times New Roman"/>
          <w:b/>
          <w:sz w:val="20"/>
          <w:szCs w:val="20"/>
        </w:rPr>
        <w:t>UE skip some measurement samples by increasing the indication interval to a longer interval which is larger than the evaluation period</w:t>
      </w:r>
      <w:r w:rsidR="00D177F6">
        <w:rPr>
          <w:rFonts w:ascii="Times New Roman" w:hAnsi="Times New Roman" w:cs="Times New Roman"/>
          <w:b/>
          <w:sz w:val="20"/>
          <w:szCs w:val="20"/>
        </w:rPr>
        <w:t xml:space="preserve"> could be an </w:t>
      </w:r>
      <w:r w:rsidR="00D177F6" w:rsidRPr="00D177F6">
        <w:rPr>
          <w:rFonts w:ascii="Times New Roman" w:hAnsi="Times New Roman" w:cs="Times New Roman"/>
          <w:b/>
          <w:sz w:val="20"/>
          <w:szCs w:val="20"/>
        </w:rPr>
        <w:t>alternative way</w:t>
      </w:r>
      <w:r w:rsidR="00D177F6">
        <w:rPr>
          <w:rFonts w:ascii="Times New Roman" w:hAnsi="Times New Roman" w:cs="Times New Roman"/>
          <w:b/>
          <w:sz w:val="20"/>
          <w:szCs w:val="20"/>
        </w:rPr>
        <w:t xml:space="preserve"> to save the UE power consumption</w:t>
      </w:r>
      <w:r w:rsidR="00D177F6" w:rsidRPr="00D177F6">
        <w:rPr>
          <w:rFonts w:ascii="Times New Roman" w:hAnsi="Times New Roman" w:cs="Times New Roman"/>
          <w:b/>
          <w:sz w:val="20"/>
          <w:szCs w:val="20"/>
        </w:rPr>
        <w:t>.</w:t>
      </w:r>
    </w:p>
    <w:p w:rsidR="003702D6" w:rsidRDefault="003702D6">
      <w:pPr>
        <w:rPr>
          <w:rFonts w:ascii="Times New Roman" w:hAnsi="Times New Roman" w:cs="Times New Roman"/>
          <w:b/>
          <w:bCs/>
          <w:u w:val="single"/>
          <w:lang w:val="en-GB"/>
        </w:rPr>
      </w:pPr>
      <w:r w:rsidRPr="003702D6">
        <w:rPr>
          <w:rFonts w:ascii="Times New Roman" w:hAnsi="Times New Roman" w:cs="Times New Roman"/>
          <w:b/>
          <w:bCs/>
          <w:u w:val="single"/>
          <w:lang w:val="en-GB"/>
        </w:rPr>
        <w:t>Criteria which the UE is allowed to relax the RLM/BM requirements</w:t>
      </w:r>
    </w:p>
    <w:p w:rsidR="00C34B13" w:rsidRPr="009F175C" w:rsidRDefault="00C34B13" w:rsidP="0006652F">
      <w:pPr>
        <w:spacing w:after="240"/>
        <w:rPr>
          <w:rFonts w:ascii="Times New Roman" w:hAnsi="Times New Roman" w:cs="Times New Roman"/>
          <w:sz w:val="20"/>
          <w:szCs w:val="20"/>
          <w:lang w:val="en-GB"/>
        </w:rPr>
      </w:pPr>
      <w:r w:rsidRPr="009F175C">
        <w:rPr>
          <w:rFonts w:ascii="Times New Roman" w:hAnsi="Times New Roman" w:cs="Times New Roman"/>
          <w:sz w:val="20"/>
          <w:szCs w:val="20"/>
          <w:lang w:val="en-GB"/>
        </w:rPr>
        <w:t xml:space="preserve">Measurement relaxation should consider the trade-off between power saving gain and mobility performance. The relaxed </w:t>
      </w:r>
      <w:r w:rsidRPr="009F175C">
        <w:rPr>
          <w:rFonts w:ascii="Times New Roman" w:hAnsi="Times New Roman" w:cs="Times New Roman"/>
          <w:sz w:val="20"/>
          <w:szCs w:val="20"/>
          <w:lang w:val="en-GB"/>
        </w:rPr>
        <w:lastRenderedPageBreak/>
        <w:t>measurement requirements for RLM/BFD should be a</w:t>
      </w:r>
      <w:r w:rsidR="00FA7F3B">
        <w:rPr>
          <w:rFonts w:ascii="Times New Roman" w:hAnsi="Times New Roman" w:cs="Times New Roman"/>
          <w:sz w:val="20"/>
          <w:szCs w:val="20"/>
          <w:lang w:val="en-GB"/>
        </w:rPr>
        <w:t>pplied under certain conditions</w:t>
      </w:r>
      <w:r w:rsidRPr="009F175C">
        <w:rPr>
          <w:rFonts w:ascii="Times New Roman" w:hAnsi="Times New Roman" w:cs="Times New Roman"/>
          <w:sz w:val="20"/>
          <w:szCs w:val="20"/>
          <w:lang w:val="en-GB"/>
        </w:rPr>
        <w:t xml:space="preserve">, like RRM relaxation in Rel-16. As pointed out in the WID, the low mobility situation could be considered as a possible relaxation scenario. For UE in low mobility scenario, the channel condition will not be varied frequently in a certain time duration, </w:t>
      </w:r>
      <w:r w:rsidRPr="00AA728B">
        <w:rPr>
          <w:rFonts w:ascii="Times New Roman" w:hAnsi="Times New Roman" w:cs="Times New Roman"/>
          <w:sz w:val="20"/>
          <w:szCs w:val="20"/>
          <w:lang w:val="en-GB"/>
        </w:rPr>
        <w:t xml:space="preserve">and the variation of the measured </w:t>
      </w:r>
      <w:r w:rsidR="00C61CBE" w:rsidRPr="00AA728B">
        <w:rPr>
          <w:rFonts w:ascii="Times New Roman" w:hAnsi="Times New Roman" w:cs="Times New Roman"/>
          <w:sz w:val="20"/>
          <w:szCs w:val="20"/>
          <w:lang w:val="en-GB"/>
        </w:rPr>
        <w:t>SINR</w:t>
      </w:r>
      <w:r w:rsidRPr="00AA728B">
        <w:rPr>
          <w:rFonts w:ascii="Times New Roman" w:hAnsi="Times New Roman" w:cs="Times New Roman"/>
          <w:sz w:val="20"/>
          <w:szCs w:val="20"/>
          <w:lang w:val="en-GB"/>
        </w:rPr>
        <w:t xml:space="preserve"> is relative small correspondingly. </w:t>
      </w:r>
      <w:r w:rsidRPr="009F175C">
        <w:rPr>
          <w:rFonts w:ascii="Times New Roman" w:hAnsi="Times New Roman" w:cs="Times New Roman"/>
          <w:sz w:val="20"/>
          <w:szCs w:val="20"/>
          <w:lang w:val="en-GB"/>
        </w:rPr>
        <w:t xml:space="preserve">Therefore, UE may not need to perform frequently measurement for RLM/BFD if the criterion of low mobility is fulfilled. </w:t>
      </w:r>
    </w:p>
    <w:p w:rsidR="00D84119" w:rsidRDefault="00C34B13" w:rsidP="00C34B13">
      <w:pPr>
        <w:rPr>
          <w:rFonts w:ascii="Times New Roman" w:hAnsi="Times New Roman" w:cs="Times New Roman"/>
          <w:sz w:val="20"/>
          <w:szCs w:val="20"/>
          <w:lang w:val="en-GB"/>
        </w:rPr>
      </w:pPr>
      <w:r w:rsidRPr="009F175C">
        <w:rPr>
          <w:rFonts w:ascii="Times New Roman" w:hAnsi="Times New Roman" w:cs="Times New Roman"/>
          <w:sz w:val="20"/>
          <w:szCs w:val="20"/>
          <w:lang w:val="en-GB"/>
        </w:rPr>
        <w:t xml:space="preserve">In idle mode, it was introduced “S-criteria” to determine whether UE is in the cell centre or not. If UE is considered as at cell centre, UE can drop the neighbour cell measurement for power saving purpose. And we think the similar mechanism can be introduced for RLM/BFD measurement relaxation in CONNECTED mode. </w:t>
      </w:r>
      <w:r w:rsidRPr="00AA728B">
        <w:rPr>
          <w:rFonts w:ascii="Times New Roman" w:hAnsi="Times New Roman" w:cs="Times New Roman"/>
          <w:sz w:val="20"/>
          <w:szCs w:val="20"/>
          <w:lang w:val="en-GB"/>
        </w:rPr>
        <w:t xml:space="preserve">If the radio link/beam quality is above a </w:t>
      </w:r>
      <w:r w:rsidR="003F7703" w:rsidRPr="00AA728B">
        <w:rPr>
          <w:rFonts w:ascii="Times New Roman" w:hAnsi="Times New Roman" w:cs="Times New Roman"/>
          <w:sz w:val="20"/>
          <w:szCs w:val="20"/>
          <w:lang w:val="en-GB"/>
        </w:rPr>
        <w:t>certain</w:t>
      </w:r>
      <w:r w:rsidR="003F7D38" w:rsidRPr="00AA728B">
        <w:rPr>
          <w:rFonts w:ascii="Times New Roman" w:hAnsi="Times New Roman" w:cs="Times New Roman"/>
          <w:sz w:val="20"/>
          <w:szCs w:val="20"/>
          <w:lang w:val="en-GB"/>
        </w:rPr>
        <w:t xml:space="preserve"> </w:t>
      </w:r>
      <w:r w:rsidRPr="00AA728B">
        <w:rPr>
          <w:rFonts w:ascii="Times New Roman" w:hAnsi="Times New Roman" w:cs="Times New Roman"/>
          <w:sz w:val="20"/>
          <w:szCs w:val="20"/>
          <w:lang w:val="en-GB"/>
        </w:rPr>
        <w:t>threshold</w:t>
      </w:r>
      <w:r w:rsidRPr="009F175C">
        <w:rPr>
          <w:rFonts w:ascii="Times New Roman" w:hAnsi="Times New Roman" w:cs="Times New Roman"/>
          <w:sz w:val="20"/>
          <w:szCs w:val="20"/>
          <w:lang w:val="en-GB"/>
        </w:rPr>
        <w:t>, UE is under good communication condition and ca</w:t>
      </w:r>
      <w:r w:rsidR="00B91056">
        <w:rPr>
          <w:rFonts w:ascii="Times New Roman" w:hAnsi="Times New Roman" w:cs="Times New Roman"/>
          <w:sz w:val="20"/>
          <w:szCs w:val="20"/>
          <w:lang w:val="en-GB"/>
        </w:rPr>
        <w:t>n perform relaxed measurements.</w:t>
      </w:r>
      <w:r w:rsidR="00AA728B">
        <w:rPr>
          <w:rFonts w:ascii="Times New Roman" w:hAnsi="Times New Roman" w:cs="Times New Roman"/>
          <w:sz w:val="20"/>
          <w:szCs w:val="20"/>
          <w:lang w:val="en-GB"/>
        </w:rPr>
        <w:t xml:space="preserve"> </w:t>
      </w:r>
    </w:p>
    <w:p w:rsidR="00266F94" w:rsidRDefault="00266F94" w:rsidP="00266F94">
      <w:pPr>
        <w:spacing w:before="240" w:after="240"/>
        <w:rPr>
          <w:rFonts w:ascii="Times New Roman" w:hAnsi="Times New Roman" w:cs="Times New Roman"/>
          <w:b/>
          <w:sz w:val="20"/>
          <w:szCs w:val="20"/>
          <w:lang w:val="en-GB"/>
        </w:rPr>
      </w:pPr>
      <w:r w:rsidRPr="009F175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9F175C">
        <w:rPr>
          <w:rFonts w:ascii="Times New Roman" w:hAnsi="Times New Roman" w:cs="Times New Roman"/>
          <w:b/>
          <w:sz w:val="20"/>
          <w:szCs w:val="20"/>
          <w:lang w:val="en-GB"/>
        </w:rPr>
        <w:t>: Low mobility scenario and at-cell-centre scenario could be considered as two possible scenarios for RLM/BFD measurement relaxation.</w:t>
      </w:r>
    </w:p>
    <w:p w:rsidR="001A3A7E" w:rsidRDefault="001A3A7E">
      <w:pPr>
        <w:rPr>
          <w:rFonts w:ascii="Times New Roman" w:hAnsi="Times New Roman" w:cs="Times New Roman"/>
          <w:b/>
          <w:bCs/>
          <w:u w:val="single"/>
          <w:lang w:val="en-GB"/>
        </w:rPr>
      </w:pPr>
      <w:r w:rsidRPr="001A3A7E">
        <w:rPr>
          <w:rFonts w:ascii="Times New Roman" w:hAnsi="Times New Roman" w:cs="Times New Roman"/>
          <w:b/>
          <w:bCs/>
          <w:u w:val="single"/>
          <w:lang w:val="en-GB"/>
        </w:rPr>
        <w:t>Network or UE to determine if the criteria for relaxation is fulfilled</w:t>
      </w:r>
    </w:p>
    <w:p w:rsidR="0080239A" w:rsidRDefault="00B4682B" w:rsidP="0080239A">
      <w:pPr>
        <w:spacing w:after="240"/>
        <w:rPr>
          <w:rFonts w:ascii="Times New Roman" w:hAnsi="Times New Roman" w:cs="Times New Roman"/>
          <w:bCs/>
          <w:sz w:val="20"/>
          <w:szCs w:val="20"/>
          <w:lang w:val="en-GB"/>
        </w:rPr>
      </w:pPr>
      <w:r w:rsidRPr="009F175C">
        <w:rPr>
          <w:rFonts w:ascii="Times New Roman" w:hAnsi="Times New Roman" w:cs="Times New Roman"/>
          <w:bCs/>
          <w:sz w:val="20"/>
          <w:szCs w:val="20"/>
          <w:lang w:val="en-GB"/>
        </w:rPr>
        <w:t>In Rel-16</w:t>
      </w:r>
      <w:r w:rsidR="0051492E">
        <w:rPr>
          <w:rFonts w:ascii="Times New Roman" w:hAnsi="Times New Roman" w:cs="Times New Roman"/>
          <w:bCs/>
          <w:sz w:val="20"/>
          <w:szCs w:val="20"/>
          <w:lang w:val="en-GB"/>
        </w:rPr>
        <w:t xml:space="preserve"> power saving</w:t>
      </w:r>
      <w:r w:rsidRPr="009F175C">
        <w:rPr>
          <w:rFonts w:ascii="Times New Roman" w:hAnsi="Times New Roman" w:cs="Times New Roman"/>
          <w:bCs/>
          <w:sz w:val="20"/>
          <w:szCs w:val="20"/>
          <w:lang w:val="en-GB"/>
        </w:rPr>
        <w:t xml:space="preserve">, </w:t>
      </w:r>
      <w:r w:rsidR="0051492E">
        <w:rPr>
          <w:rFonts w:ascii="Times New Roman" w:hAnsi="Times New Roman" w:cs="Times New Roman"/>
          <w:bCs/>
          <w:sz w:val="20"/>
          <w:szCs w:val="20"/>
          <w:lang w:val="en-GB"/>
        </w:rPr>
        <w:t xml:space="preserve">when the relaxation criteria which is configured by the network is fulfilled, UE performs the relaxed measurement on neighbour cells. </w:t>
      </w:r>
      <w:r w:rsidR="00DE5B3A" w:rsidRPr="009F175C">
        <w:rPr>
          <w:rFonts w:ascii="Times New Roman" w:hAnsi="Times New Roman" w:cs="Times New Roman" w:hint="eastAsia"/>
          <w:bCs/>
          <w:sz w:val="20"/>
          <w:szCs w:val="20"/>
          <w:lang w:val="en-GB"/>
        </w:rPr>
        <w:t>F</w:t>
      </w:r>
      <w:r w:rsidR="00DE5B3A" w:rsidRPr="009F175C">
        <w:rPr>
          <w:rFonts w:ascii="Times New Roman" w:hAnsi="Times New Roman" w:cs="Times New Roman"/>
          <w:bCs/>
          <w:sz w:val="20"/>
          <w:szCs w:val="20"/>
          <w:lang w:val="en-GB"/>
        </w:rPr>
        <w:t xml:space="preserve">rom our perspective, </w:t>
      </w:r>
      <w:r w:rsidR="00BA00C6">
        <w:rPr>
          <w:rFonts w:ascii="Times New Roman" w:hAnsi="Times New Roman" w:cs="Times New Roman"/>
          <w:bCs/>
          <w:sz w:val="20"/>
          <w:szCs w:val="20"/>
          <w:lang w:val="en-GB"/>
        </w:rPr>
        <w:t xml:space="preserve">the relaxation on RLM/BFD can follow the similar relaxation mechanism defined in Rel-16. </w:t>
      </w:r>
    </w:p>
    <w:p w:rsidR="008B23D0" w:rsidRPr="00C2233D" w:rsidRDefault="003A72A7" w:rsidP="0080239A">
      <w:pPr>
        <w:spacing w:after="240"/>
        <w:rPr>
          <w:rFonts w:ascii="Times New Roman" w:eastAsia="宋体" w:hAnsi="Times New Roman" w:cs="Times New Roman"/>
          <w:b/>
          <w:kern w:val="0"/>
          <w:sz w:val="20"/>
          <w:szCs w:val="20"/>
        </w:rPr>
      </w:pPr>
      <w:r w:rsidRPr="009F175C">
        <w:rPr>
          <w:rFonts w:ascii="Times New Roman" w:eastAsia="宋体" w:hAnsi="Times New Roman" w:cs="Times New Roman"/>
          <w:b/>
          <w:kern w:val="0"/>
          <w:sz w:val="20"/>
          <w:szCs w:val="20"/>
        </w:rPr>
        <w:t>Proposa</w:t>
      </w:r>
      <w:r w:rsidRPr="009F175C">
        <w:rPr>
          <w:rFonts w:ascii="Times New Roman" w:eastAsia="宋体" w:hAnsi="Times New Roman" w:cs="Times New Roman" w:hint="eastAsia"/>
          <w:b/>
          <w:kern w:val="0"/>
          <w:sz w:val="20"/>
          <w:szCs w:val="20"/>
        </w:rPr>
        <w:t>l</w:t>
      </w:r>
      <w:r w:rsidRPr="009F175C">
        <w:rPr>
          <w:rFonts w:ascii="Times New Roman" w:eastAsia="宋体" w:hAnsi="Times New Roman" w:cs="Times New Roman"/>
          <w:b/>
          <w:kern w:val="0"/>
          <w:sz w:val="20"/>
          <w:szCs w:val="20"/>
        </w:rPr>
        <w:t xml:space="preserve"> </w:t>
      </w:r>
      <w:r w:rsidR="00BE734D">
        <w:rPr>
          <w:rFonts w:ascii="Times New Roman" w:eastAsia="宋体" w:hAnsi="Times New Roman" w:cs="Times New Roman"/>
          <w:b/>
          <w:kern w:val="0"/>
          <w:sz w:val="20"/>
          <w:szCs w:val="20"/>
        </w:rPr>
        <w:t>4</w:t>
      </w:r>
      <w:r w:rsidRPr="009F175C">
        <w:rPr>
          <w:rFonts w:ascii="Times New Roman" w:eastAsia="宋体" w:hAnsi="Times New Roman" w:cs="Times New Roman"/>
          <w:b/>
          <w:kern w:val="0"/>
          <w:sz w:val="20"/>
          <w:szCs w:val="20"/>
        </w:rPr>
        <w:t xml:space="preserve">: </w:t>
      </w:r>
      <w:r>
        <w:rPr>
          <w:rFonts w:ascii="Times New Roman" w:eastAsia="宋体" w:hAnsi="Times New Roman" w:cs="Times New Roman" w:hint="eastAsia"/>
          <w:b/>
          <w:kern w:val="0"/>
          <w:sz w:val="20"/>
          <w:szCs w:val="20"/>
        </w:rPr>
        <w:t>The</w:t>
      </w:r>
      <w:r w:rsidRPr="009F175C">
        <w:rPr>
          <w:rFonts w:ascii="Times New Roman" w:eastAsia="宋体" w:hAnsi="Times New Roman" w:cs="Times New Roman"/>
          <w:b/>
          <w:kern w:val="0"/>
          <w:sz w:val="20"/>
          <w:szCs w:val="20"/>
        </w:rPr>
        <w:t xml:space="preserve"> relax</w:t>
      </w:r>
      <w:r>
        <w:rPr>
          <w:rFonts w:ascii="Times New Roman" w:eastAsia="宋体" w:hAnsi="Times New Roman" w:cs="Times New Roman"/>
          <w:b/>
          <w:kern w:val="0"/>
          <w:sz w:val="20"/>
          <w:szCs w:val="20"/>
        </w:rPr>
        <w:t>ation for</w:t>
      </w:r>
      <w:r w:rsidRPr="009F175C">
        <w:rPr>
          <w:rFonts w:ascii="Times New Roman" w:eastAsia="宋体" w:hAnsi="Times New Roman" w:cs="Times New Roman"/>
          <w:b/>
          <w:kern w:val="0"/>
          <w:sz w:val="20"/>
          <w:szCs w:val="20"/>
        </w:rPr>
        <w:t xml:space="preserve"> the RLM/BFD should be determined by both the network and UE.</w:t>
      </w:r>
    </w:p>
    <w:p w:rsidR="00F51D41" w:rsidRDefault="00FF09E0">
      <w:pPr>
        <w:rPr>
          <w:rFonts w:ascii="Times New Roman" w:hAnsi="Times New Roman" w:cs="Times New Roman"/>
          <w:b/>
          <w:bCs/>
          <w:u w:val="single"/>
          <w:lang w:val="en-GB"/>
        </w:rPr>
      </w:pPr>
      <w:r w:rsidRPr="00FF09E0">
        <w:rPr>
          <w:rFonts w:ascii="Times New Roman" w:hAnsi="Times New Roman" w:cs="Times New Roman"/>
          <w:b/>
          <w:bCs/>
          <w:u w:val="single"/>
          <w:lang w:val="en-GB"/>
        </w:rPr>
        <w:t>Reverting to the normal RLM</w:t>
      </w:r>
      <w:r>
        <w:rPr>
          <w:rFonts w:ascii="Times New Roman" w:hAnsi="Times New Roman" w:cs="Times New Roman"/>
          <w:b/>
          <w:bCs/>
          <w:u w:val="single"/>
          <w:lang w:val="en-GB"/>
        </w:rPr>
        <w:t>/BFD</w:t>
      </w:r>
      <w:r w:rsidRPr="00FF09E0">
        <w:rPr>
          <w:rFonts w:ascii="Times New Roman" w:hAnsi="Times New Roman" w:cs="Times New Roman"/>
          <w:b/>
          <w:bCs/>
          <w:u w:val="single"/>
          <w:lang w:val="en-GB"/>
        </w:rPr>
        <w:t xml:space="preserve"> operation</w:t>
      </w:r>
    </w:p>
    <w:p w:rsidR="00440DC4" w:rsidRPr="009F175C" w:rsidRDefault="00BA00C6" w:rsidP="009266F4">
      <w:pPr>
        <w:spacing w:after="240"/>
        <w:rPr>
          <w:rFonts w:ascii="Times New Roman" w:hAnsi="Times New Roman" w:cs="Times New Roman"/>
          <w:sz w:val="20"/>
          <w:szCs w:val="20"/>
        </w:rPr>
      </w:pPr>
      <w:r>
        <w:rPr>
          <w:rFonts w:ascii="Times New Roman" w:hAnsi="Times New Roman" w:cs="Times New Roman"/>
          <w:sz w:val="20"/>
          <w:szCs w:val="20"/>
        </w:rPr>
        <w:t xml:space="preserve">In </w:t>
      </w:r>
      <w:r w:rsidR="0080239A">
        <w:rPr>
          <w:rFonts w:ascii="Times New Roman" w:hAnsi="Times New Roman" w:cs="Times New Roman"/>
          <w:sz w:val="20"/>
          <w:szCs w:val="20"/>
        </w:rPr>
        <w:t>l</w:t>
      </w:r>
      <w:r w:rsidR="00E8765F" w:rsidRPr="009F175C">
        <w:rPr>
          <w:rFonts w:ascii="Times New Roman" w:hAnsi="Times New Roman" w:cs="Times New Roman"/>
          <w:sz w:val="20"/>
          <w:szCs w:val="20"/>
        </w:rPr>
        <w:t>ast meeting, the issue of reverting ba</w:t>
      </w:r>
      <w:r w:rsidR="007B5860" w:rsidRPr="009F175C">
        <w:rPr>
          <w:rFonts w:ascii="Times New Roman" w:hAnsi="Times New Roman" w:cs="Times New Roman"/>
          <w:sz w:val="20"/>
          <w:szCs w:val="20"/>
        </w:rPr>
        <w:t>ck to normal RLM/BFD</w:t>
      </w:r>
      <w:r>
        <w:rPr>
          <w:rFonts w:ascii="Times New Roman" w:hAnsi="Times New Roman" w:cs="Times New Roman"/>
          <w:sz w:val="20"/>
          <w:szCs w:val="20"/>
        </w:rPr>
        <w:t xml:space="preserve"> operation</w:t>
      </w:r>
      <w:r w:rsidR="007B5860" w:rsidRPr="009F175C">
        <w:rPr>
          <w:rFonts w:ascii="Times New Roman" w:hAnsi="Times New Roman" w:cs="Times New Roman"/>
          <w:sz w:val="20"/>
          <w:szCs w:val="20"/>
        </w:rPr>
        <w:t xml:space="preserve"> was raised</w:t>
      </w:r>
      <w:r w:rsidR="002D0841" w:rsidRPr="009F175C">
        <w:rPr>
          <w:rFonts w:ascii="Times New Roman" w:hAnsi="Times New Roman" w:cs="Times New Roman"/>
          <w:sz w:val="20"/>
          <w:szCs w:val="20"/>
        </w:rPr>
        <w:t>.</w:t>
      </w:r>
      <w:r w:rsidR="007B4AD0" w:rsidRPr="009F175C">
        <w:rPr>
          <w:rFonts w:ascii="Times New Roman" w:hAnsi="Times New Roman" w:cs="Times New Roman"/>
          <w:sz w:val="20"/>
          <w:szCs w:val="20"/>
        </w:rPr>
        <w:t xml:space="preserve"> </w:t>
      </w:r>
      <w:r w:rsidR="00440DC4" w:rsidRPr="009F175C">
        <w:rPr>
          <w:rFonts w:ascii="Times New Roman" w:hAnsi="Times New Roman" w:cs="Times New Roman"/>
          <w:sz w:val="20"/>
          <w:szCs w:val="20"/>
        </w:rPr>
        <w:t xml:space="preserve">As the RLM and BFD are </w:t>
      </w:r>
      <w:r w:rsidR="0000711D">
        <w:rPr>
          <w:rFonts w:ascii="Times New Roman" w:hAnsi="Times New Roman" w:cs="Times New Roman"/>
          <w:sz w:val="20"/>
          <w:szCs w:val="20"/>
        </w:rPr>
        <w:t>essential</w:t>
      </w:r>
      <w:r>
        <w:rPr>
          <w:rFonts w:ascii="Times New Roman" w:hAnsi="Times New Roman" w:cs="Times New Roman"/>
          <w:sz w:val="20"/>
          <w:szCs w:val="20"/>
        </w:rPr>
        <w:t xml:space="preserve"> functionality to guarantee the downlink quality </w:t>
      </w:r>
      <w:r w:rsidR="00F472B9">
        <w:rPr>
          <w:rFonts w:ascii="Times New Roman" w:hAnsi="Times New Roman" w:cs="Times New Roman"/>
          <w:sz w:val="20"/>
          <w:szCs w:val="20"/>
        </w:rPr>
        <w:t>between the serving cell and the UE</w:t>
      </w:r>
      <w:r w:rsidR="000904D5">
        <w:rPr>
          <w:rFonts w:ascii="Times New Roman" w:hAnsi="Times New Roman" w:cs="Times New Roman"/>
          <w:sz w:val="20"/>
          <w:szCs w:val="20"/>
        </w:rPr>
        <w:t xml:space="preserve">, </w:t>
      </w:r>
      <w:r>
        <w:rPr>
          <w:rFonts w:ascii="Times New Roman" w:hAnsi="Times New Roman" w:cs="Times New Roman"/>
          <w:sz w:val="20"/>
          <w:szCs w:val="20"/>
        </w:rPr>
        <w:t xml:space="preserve">hence, </w:t>
      </w:r>
      <w:r w:rsidR="000904D5">
        <w:rPr>
          <w:rFonts w:ascii="Times New Roman" w:hAnsi="Times New Roman" w:cs="Times New Roman"/>
          <w:sz w:val="20"/>
          <w:szCs w:val="20"/>
        </w:rPr>
        <w:t>it is reasonable to c</w:t>
      </w:r>
      <w:r w:rsidR="00A93B5F">
        <w:rPr>
          <w:rFonts w:ascii="Times New Roman" w:hAnsi="Times New Roman" w:cs="Times New Roman"/>
          <w:sz w:val="20"/>
          <w:szCs w:val="20"/>
        </w:rPr>
        <w:t>onsider the back-to-normal</w:t>
      </w:r>
      <w:r w:rsidR="006907E4">
        <w:rPr>
          <w:rFonts w:ascii="Times New Roman" w:hAnsi="Times New Roman" w:cs="Times New Roman"/>
          <w:sz w:val="20"/>
          <w:szCs w:val="20"/>
        </w:rPr>
        <w:t>-operation</w:t>
      </w:r>
      <w:r w:rsidR="00A93B5F">
        <w:rPr>
          <w:rFonts w:ascii="Times New Roman" w:hAnsi="Times New Roman" w:cs="Times New Roman"/>
          <w:sz w:val="20"/>
          <w:szCs w:val="20"/>
        </w:rPr>
        <w:t xml:space="preserve"> </w:t>
      </w:r>
      <w:r w:rsidR="000A1189">
        <w:rPr>
          <w:rFonts w:ascii="Times New Roman" w:hAnsi="Times New Roman" w:cs="Times New Roman"/>
          <w:sz w:val="20"/>
          <w:szCs w:val="20"/>
        </w:rPr>
        <w:t>condition</w:t>
      </w:r>
      <w:r w:rsidR="00A93B5F">
        <w:rPr>
          <w:rFonts w:ascii="Times New Roman" w:hAnsi="Times New Roman" w:cs="Times New Roman"/>
          <w:sz w:val="20"/>
          <w:szCs w:val="20"/>
        </w:rPr>
        <w:t xml:space="preserve">. </w:t>
      </w:r>
    </w:p>
    <w:p w:rsidR="00574290" w:rsidRPr="009F175C" w:rsidRDefault="007F63FF" w:rsidP="007F63FF">
      <w:pPr>
        <w:spacing w:after="240"/>
        <w:rPr>
          <w:rFonts w:ascii="Times New Roman" w:hAnsi="Times New Roman" w:cs="Times New Roman"/>
          <w:sz w:val="20"/>
          <w:szCs w:val="20"/>
        </w:rPr>
      </w:pPr>
      <w:r>
        <w:rPr>
          <w:rFonts w:ascii="Times New Roman" w:hAnsi="Times New Roman" w:cs="Times New Roman"/>
          <w:sz w:val="20"/>
          <w:szCs w:val="20"/>
        </w:rPr>
        <w:t xml:space="preserve">When T310 is </w:t>
      </w:r>
      <w:r w:rsidR="00EF16E8">
        <w:rPr>
          <w:rFonts w:ascii="Times New Roman" w:hAnsi="Times New Roman" w:cs="Times New Roman"/>
          <w:sz w:val="20"/>
          <w:szCs w:val="20"/>
        </w:rPr>
        <w:t>run</w:t>
      </w:r>
      <w:r w:rsidR="006233DE">
        <w:rPr>
          <w:rFonts w:ascii="Times New Roman" w:hAnsi="Times New Roman" w:cs="Times New Roman"/>
          <w:sz w:val="20"/>
          <w:szCs w:val="20"/>
        </w:rPr>
        <w:t>n</w:t>
      </w:r>
      <w:r w:rsidR="00EF16E8">
        <w:rPr>
          <w:rFonts w:ascii="Times New Roman" w:hAnsi="Times New Roman" w:cs="Times New Roman"/>
          <w:sz w:val="20"/>
          <w:szCs w:val="20"/>
        </w:rPr>
        <w:t>ing</w:t>
      </w:r>
      <w:r>
        <w:rPr>
          <w:rFonts w:ascii="Times New Roman" w:hAnsi="Times New Roman" w:cs="Times New Roman"/>
          <w:sz w:val="20"/>
          <w:szCs w:val="20"/>
        </w:rPr>
        <w:t xml:space="preserve">, </w:t>
      </w:r>
      <w:r w:rsidR="008D2B28">
        <w:rPr>
          <w:rFonts w:ascii="Times New Roman" w:hAnsi="Times New Roman" w:cs="Times New Roman"/>
          <w:sz w:val="20"/>
          <w:szCs w:val="20"/>
        </w:rPr>
        <w:t>it is not expected to relax the evaluation</w:t>
      </w:r>
      <w:r w:rsidR="006233DE">
        <w:rPr>
          <w:rFonts w:ascii="Times New Roman" w:hAnsi="Times New Roman" w:cs="Times New Roman"/>
          <w:sz w:val="20"/>
          <w:szCs w:val="20"/>
        </w:rPr>
        <w:t xml:space="preserve"> </w:t>
      </w:r>
      <w:r w:rsidR="008D2B28">
        <w:rPr>
          <w:rFonts w:ascii="Times New Roman" w:hAnsi="Times New Roman" w:cs="Times New Roman"/>
          <w:sz w:val="20"/>
          <w:szCs w:val="20"/>
        </w:rPr>
        <w:t>of in-sync</w:t>
      </w:r>
      <w:r w:rsidR="006233DE">
        <w:rPr>
          <w:rFonts w:ascii="Times New Roman" w:hAnsi="Times New Roman" w:cs="Times New Roman"/>
          <w:sz w:val="20"/>
          <w:szCs w:val="20"/>
        </w:rPr>
        <w:t xml:space="preserve"> </w:t>
      </w:r>
      <w:r w:rsidR="008D2B28">
        <w:rPr>
          <w:rFonts w:ascii="Times New Roman" w:hAnsi="Times New Roman" w:cs="Times New Roman"/>
          <w:sz w:val="20"/>
          <w:szCs w:val="20"/>
        </w:rPr>
        <w:t>to avoid RLF occurring</w:t>
      </w:r>
      <w:r w:rsidR="007E6890">
        <w:rPr>
          <w:rFonts w:ascii="Times New Roman" w:hAnsi="Times New Roman" w:cs="Times New Roman"/>
          <w:sz w:val="20"/>
          <w:szCs w:val="20"/>
        </w:rPr>
        <w:t>, in other word, the UE is expected to revert to normal RLM operation during T310 is running.</w:t>
      </w:r>
      <w:r w:rsidR="006233DE">
        <w:rPr>
          <w:rFonts w:ascii="Times New Roman" w:hAnsi="Times New Roman" w:cs="Times New Roman"/>
          <w:sz w:val="20"/>
          <w:szCs w:val="20"/>
        </w:rPr>
        <w:t xml:space="preserve"> </w:t>
      </w:r>
    </w:p>
    <w:p w:rsidR="005355EA" w:rsidRPr="009F175C" w:rsidRDefault="007E6890" w:rsidP="00EB0482">
      <w:pPr>
        <w:spacing w:after="240"/>
        <w:rPr>
          <w:rFonts w:ascii="Times New Roman" w:hAnsi="Times New Roman" w:cs="Times New Roman"/>
          <w:sz w:val="20"/>
          <w:szCs w:val="20"/>
        </w:rPr>
      </w:pPr>
      <w:r>
        <w:rPr>
          <w:rFonts w:ascii="Times New Roman" w:hAnsi="Times New Roman" w:cs="Times New Roman"/>
          <w:sz w:val="20"/>
          <w:szCs w:val="20"/>
        </w:rPr>
        <w:t xml:space="preserve">BFD is the procedure to determine whether beam is failure or not. </w:t>
      </w:r>
      <w:r w:rsidR="00485783">
        <w:rPr>
          <w:rFonts w:ascii="Times New Roman" w:hAnsi="Times New Roman" w:cs="Times New Roman"/>
          <w:sz w:val="20"/>
          <w:szCs w:val="20"/>
        </w:rPr>
        <w:t>O</w:t>
      </w:r>
      <w:r w:rsidR="003B6999" w:rsidRPr="009F175C">
        <w:rPr>
          <w:rFonts w:ascii="Times New Roman" w:hAnsi="Times New Roman" w:cs="Times New Roman"/>
          <w:sz w:val="20"/>
          <w:szCs w:val="20"/>
        </w:rPr>
        <w:t>nce the UE has declared beam failure, it</w:t>
      </w:r>
      <w:r w:rsidR="00485783">
        <w:rPr>
          <w:rFonts w:ascii="Times New Roman" w:hAnsi="Times New Roman" w:cs="Times New Roman"/>
          <w:sz w:val="20"/>
          <w:szCs w:val="20"/>
        </w:rPr>
        <w:t xml:space="preserve"> would initiate</w:t>
      </w:r>
      <w:r w:rsidR="003B6999" w:rsidRPr="009F175C">
        <w:rPr>
          <w:rFonts w:ascii="Times New Roman" w:hAnsi="Times New Roman" w:cs="Times New Roman"/>
          <w:sz w:val="20"/>
          <w:szCs w:val="20"/>
        </w:rPr>
        <w:t xml:space="preserve"> the recovery procedure</w:t>
      </w:r>
      <w:r w:rsidR="00086CEC">
        <w:rPr>
          <w:rFonts w:ascii="Times New Roman" w:hAnsi="Times New Roman" w:cs="Times New Roman"/>
          <w:sz w:val="20"/>
          <w:szCs w:val="20"/>
        </w:rPr>
        <w:t>. UE is required</w:t>
      </w:r>
      <w:r w:rsidR="003B6999" w:rsidRPr="009F175C">
        <w:rPr>
          <w:rFonts w:ascii="Times New Roman" w:hAnsi="Times New Roman" w:cs="Times New Roman"/>
          <w:sz w:val="20"/>
          <w:szCs w:val="20"/>
        </w:rPr>
        <w:t xml:space="preserve"> to indicate the </w:t>
      </w:r>
      <w:r w:rsidR="00086CEC">
        <w:rPr>
          <w:rFonts w:ascii="Times New Roman" w:hAnsi="Times New Roman" w:cs="Times New Roman"/>
          <w:sz w:val="20"/>
          <w:szCs w:val="20"/>
        </w:rPr>
        <w:t xml:space="preserve">beam </w:t>
      </w:r>
      <w:r w:rsidR="003B6999" w:rsidRPr="009F175C">
        <w:rPr>
          <w:rFonts w:ascii="Times New Roman" w:hAnsi="Times New Roman" w:cs="Times New Roman"/>
          <w:sz w:val="20"/>
          <w:szCs w:val="20"/>
        </w:rPr>
        <w:t>failure</w:t>
      </w:r>
      <w:r w:rsidR="00086CEC">
        <w:rPr>
          <w:rFonts w:ascii="Times New Roman" w:hAnsi="Times New Roman" w:cs="Times New Roman"/>
          <w:sz w:val="20"/>
          <w:szCs w:val="20"/>
        </w:rPr>
        <w:t xml:space="preserve"> event</w:t>
      </w:r>
      <w:r w:rsidR="003B6999" w:rsidRPr="009F175C">
        <w:rPr>
          <w:rFonts w:ascii="Times New Roman" w:hAnsi="Times New Roman" w:cs="Times New Roman"/>
          <w:sz w:val="20"/>
          <w:szCs w:val="20"/>
        </w:rPr>
        <w:t xml:space="preserve"> and </w:t>
      </w:r>
      <w:r w:rsidR="005914CF">
        <w:rPr>
          <w:rFonts w:ascii="Times New Roman" w:hAnsi="Times New Roman" w:cs="Times New Roman" w:hint="eastAsia"/>
          <w:sz w:val="20"/>
          <w:szCs w:val="20"/>
        </w:rPr>
        <w:t>provide</w:t>
      </w:r>
      <w:r w:rsidR="005914CF">
        <w:rPr>
          <w:rFonts w:ascii="Times New Roman" w:hAnsi="Times New Roman" w:cs="Times New Roman"/>
          <w:sz w:val="20"/>
          <w:szCs w:val="20"/>
        </w:rPr>
        <w:t xml:space="preserve"> </w:t>
      </w:r>
      <w:r w:rsidR="003B6999" w:rsidRPr="009F175C">
        <w:rPr>
          <w:rFonts w:ascii="Times New Roman" w:hAnsi="Times New Roman" w:cs="Times New Roman"/>
          <w:sz w:val="20"/>
          <w:szCs w:val="20"/>
        </w:rPr>
        <w:t xml:space="preserve">a new suitable beam </w:t>
      </w:r>
      <w:r w:rsidR="00086CEC">
        <w:rPr>
          <w:rFonts w:ascii="Times New Roman" w:hAnsi="Times New Roman" w:cs="Times New Roman"/>
          <w:sz w:val="20"/>
          <w:szCs w:val="20"/>
        </w:rPr>
        <w:t xml:space="preserve">with beam index </w:t>
      </w:r>
      <w:r w:rsidR="003B6999" w:rsidRPr="009F175C">
        <w:rPr>
          <w:rFonts w:ascii="Times New Roman" w:hAnsi="Times New Roman" w:cs="Times New Roman"/>
          <w:sz w:val="20"/>
          <w:szCs w:val="20"/>
        </w:rPr>
        <w:t xml:space="preserve">for </w:t>
      </w:r>
      <w:r w:rsidR="00086CEC">
        <w:rPr>
          <w:rFonts w:ascii="Times New Roman" w:hAnsi="Times New Roman" w:cs="Times New Roman"/>
          <w:sz w:val="20"/>
          <w:szCs w:val="20"/>
        </w:rPr>
        <w:t xml:space="preserve">beam </w:t>
      </w:r>
      <w:r w:rsidR="00086CEC" w:rsidRPr="009F175C">
        <w:rPr>
          <w:rFonts w:ascii="Times New Roman" w:hAnsi="Times New Roman" w:cs="Times New Roman"/>
          <w:sz w:val="20"/>
          <w:szCs w:val="20"/>
        </w:rPr>
        <w:t>recover</w:t>
      </w:r>
      <w:r w:rsidR="00086CEC">
        <w:rPr>
          <w:rFonts w:ascii="Times New Roman" w:hAnsi="Times New Roman" w:cs="Times New Roman"/>
          <w:sz w:val="20"/>
          <w:szCs w:val="20"/>
        </w:rPr>
        <w:t>y</w:t>
      </w:r>
      <w:r w:rsidR="003B6999" w:rsidRPr="009F175C">
        <w:rPr>
          <w:rFonts w:ascii="Times New Roman" w:hAnsi="Times New Roman" w:cs="Times New Roman"/>
          <w:sz w:val="20"/>
          <w:szCs w:val="20"/>
        </w:rPr>
        <w:t xml:space="preserve">. </w:t>
      </w:r>
      <w:r w:rsidR="00B07B70">
        <w:rPr>
          <w:rFonts w:ascii="Times New Roman" w:hAnsi="Times New Roman" w:cs="Times New Roman"/>
          <w:sz w:val="20"/>
          <w:szCs w:val="20"/>
        </w:rPr>
        <w:t xml:space="preserve">From our perspective, when UE declares </w:t>
      </w:r>
      <w:r w:rsidR="00333D47">
        <w:rPr>
          <w:rFonts w:ascii="Times New Roman" w:hAnsi="Times New Roman" w:cs="Times New Roman"/>
          <w:sz w:val="20"/>
          <w:szCs w:val="20"/>
        </w:rPr>
        <w:t xml:space="preserve">that </w:t>
      </w:r>
      <w:r w:rsidR="00B07B70">
        <w:rPr>
          <w:rFonts w:ascii="Times New Roman" w:hAnsi="Times New Roman" w:cs="Times New Roman"/>
          <w:sz w:val="20"/>
          <w:szCs w:val="20"/>
        </w:rPr>
        <w:t xml:space="preserve">the current beam is </w:t>
      </w:r>
      <w:r w:rsidR="00086CEC">
        <w:rPr>
          <w:rFonts w:ascii="Times New Roman" w:hAnsi="Times New Roman" w:cs="Times New Roman"/>
          <w:sz w:val="20"/>
          <w:szCs w:val="20"/>
        </w:rPr>
        <w:t>failed</w:t>
      </w:r>
      <w:r w:rsidR="00B07B70">
        <w:rPr>
          <w:rFonts w:ascii="Times New Roman" w:hAnsi="Times New Roman" w:cs="Times New Roman"/>
          <w:sz w:val="20"/>
          <w:szCs w:val="20"/>
        </w:rPr>
        <w:t xml:space="preserve">, </w:t>
      </w:r>
      <w:r w:rsidR="00903AA1">
        <w:rPr>
          <w:rFonts w:ascii="Times New Roman" w:hAnsi="Times New Roman" w:cs="Times New Roman"/>
          <w:sz w:val="20"/>
          <w:szCs w:val="20"/>
        </w:rPr>
        <w:t>it is the end of BFD procedure</w:t>
      </w:r>
      <w:r w:rsidR="00B07B70">
        <w:rPr>
          <w:rFonts w:ascii="Times New Roman" w:hAnsi="Times New Roman" w:cs="Times New Roman"/>
          <w:sz w:val="20"/>
          <w:szCs w:val="20"/>
        </w:rPr>
        <w:t xml:space="preserve">. Hence, </w:t>
      </w:r>
      <w:r w:rsidR="00B07B70" w:rsidRPr="009F175C">
        <w:rPr>
          <w:rFonts w:ascii="Times New Roman" w:hAnsi="Times New Roman" w:cs="Times New Roman"/>
          <w:sz w:val="20"/>
          <w:szCs w:val="20"/>
        </w:rPr>
        <w:t>there</w:t>
      </w:r>
      <w:r w:rsidR="003B6999" w:rsidRPr="009F175C">
        <w:rPr>
          <w:rFonts w:ascii="Times New Roman" w:hAnsi="Times New Roman" w:cs="Times New Roman"/>
          <w:sz w:val="20"/>
          <w:szCs w:val="20"/>
        </w:rPr>
        <w:t xml:space="preserve"> </w:t>
      </w:r>
      <w:r w:rsidR="00D85020" w:rsidRPr="009F175C">
        <w:rPr>
          <w:rFonts w:ascii="Times New Roman" w:hAnsi="Times New Roman" w:cs="Times New Roman"/>
          <w:sz w:val="20"/>
          <w:szCs w:val="20"/>
        </w:rPr>
        <w:t xml:space="preserve">would be no </w:t>
      </w:r>
      <w:r w:rsidR="00903AA1">
        <w:rPr>
          <w:rFonts w:ascii="Times New Roman" w:hAnsi="Times New Roman" w:cs="Times New Roman"/>
          <w:sz w:val="20"/>
          <w:szCs w:val="20"/>
        </w:rPr>
        <w:t>need</w:t>
      </w:r>
      <w:r w:rsidR="00903AA1" w:rsidRPr="009F175C">
        <w:rPr>
          <w:rFonts w:ascii="Times New Roman" w:hAnsi="Times New Roman" w:cs="Times New Roman"/>
          <w:sz w:val="20"/>
          <w:szCs w:val="20"/>
        </w:rPr>
        <w:t xml:space="preserve"> </w:t>
      </w:r>
      <w:r w:rsidR="003B6999" w:rsidRPr="009F175C">
        <w:rPr>
          <w:rFonts w:ascii="Times New Roman" w:hAnsi="Times New Roman" w:cs="Times New Roman"/>
          <w:sz w:val="20"/>
          <w:szCs w:val="20"/>
        </w:rPr>
        <w:t xml:space="preserve">to configure </w:t>
      </w:r>
      <w:r w:rsidR="00903AA1">
        <w:rPr>
          <w:rFonts w:ascii="Times New Roman" w:hAnsi="Times New Roman" w:cs="Times New Roman"/>
          <w:sz w:val="20"/>
          <w:szCs w:val="20"/>
        </w:rPr>
        <w:t xml:space="preserve">the </w:t>
      </w:r>
      <w:r w:rsidR="003B6999" w:rsidRPr="009F175C">
        <w:rPr>
          <w:rFonts w:ascii="Times New Roman" w:hAnsi="Times New Roman" w:cs="Times New Roman"/>
          <w:sz w:val="20"/>
          <w:szCs w:val="20"/>
        </w:rPr>
        <w:t>conditions for reverting to normal BFD</w:t>
      </w:r>
      <w:r w:rsidR="00746A91">
        <w:rPr>
          <w:rFonts w:ascii="Times New Roman" w:hAnsi="Times New Roman" w:cs="Times New Roman"/>
          <w:sz w:val="20"/>
          <w:szCs w:val="20"/>
        </w:rPr>
        <w:t xml:space="preserve"> operation</w:t>
      </w:r>
      <w:r w:rsidR="003B6999" w:rsidRPr="009F175C">
        <w:rPr>
          <w:rFonts w:ascii="Times New Roman" w:hAnsi="Times New Roman" w:cs="Times New Roman"/>
          <w:sz w:val="20"/>
          <w:szCs w:val="20"/>
        </w:rPr>
        <w:t xml:space="preserve">, while there would be </w:t>
      </w:r>
      <w:r w:rsidR="00E20FB8" w:rsidRPr="009F175C">
        <w:rPr>
          <w:rFonts w:ascii="Times New Roman" w:hAnsi="Times New Roman" w:cs="Times New Roman"/>
          <w:sz w:val="20"/>
          <w:szCs w:val="20"/>
        </w:rPr>
        <w:t xml:space="preserve">a </w:t>
      </w:r>
      <w:r w:rsidR="003B6999" w:rsidRPr="009F175C">
        <w:rPr>
          <w:rFonts w:ascii="Times New Roman" w:hAnsi="Times New Roman" w:cs="Times New Roman"/>
          <w:sz w:val="20"/>
          <w:szCs w:val="20"/>
        </w:rPr>
        <w:t xml:space="preserve">new </w:t>
      </w:r>
      <w:r w:rsidR="00A35F67" w:rsidRPr="009F175C">
        <w:rPr>
          <w:rFonts w:ascii="Times New Roman" w:hAnsi="Times New Roman" w:cs="Times New Roman"/>
          <w:sz w:val="20"/>
          <w:szCs w:val="20"/>
        </w:rPr>
        <w:t>evaluation</w:t>
      </w:r>
      <w:r w:rsidR="003B6999" w:rsidRPr="009F175C">
        <w:rPr>
          <w:rFonts w:ascii="Times New Roman" w:hAnsi="Times New Roman" w:cs="Times New Roman"/>
          <w:sz w:val="20"/>
          <w:szCs w:val="20"/>
        </w:rPr>
        <w:t xml:space="preserve"> for BFD</w:t>
      </w:r>
      <w:r w:rsidR="002820B3" w:rsidRPr="009F175C">
        <w:rPr>
          <w:rFonts w:ascii="Times New Roman" w:hAnsi="Times New Roman" w:cs="Times New Roman"/>
          <w:sz w:val="20"/>
          <w:szCs w:val="20"/>
        </w:rPr>
        <w:t xml:space="preserve"> relaxation</w:t>
      </w:r>
      <w:r w:rsidR="00645467">
        <w:rPr>
          <w:rFonts w:ascii="Times New Roman" w:hAnsi="Times New Roman" w:cs="Times New Roman"/>
          <w:sz w:val="20"/>
          <w:szCs w:val="20"/>
        </w:rPr>
        <w:t xml:space="preserve"> based</w:t>
      </w:r>
      <w:r w:rsidR="0017122C">
        <w:rPr>
          <w:rFonts w:ascii="Times New Roman" w:hAnsi="Times New Roman" w:cs="Times New Roman"/>
          <w:sz w:val="20"/>
          <w:szCs w:val="20"/>
        </w:rPr>
        <w:t xml:space="preserve"> on the new beam</w:t>
      </w:r>
      <w:r w:rsidR="003B6999" w:rsidRPr="009F175C">
        <w:rPr>
          <w:rFonts w:ascii="Times New Roman" w:hAnsi="Times New Roman" w:cs="Times New Roman"/>
          <w:sz w:val="20"/>
          <w:szCs w:val="20"/>
        </w:rPr>
        <w:t>.</w:t>
      </w:r>
    </w:p>
    <w:p w:rsidR="0044286C" w:rsidRPr="009F175C" w:rsidRDefault="0044286C" w:rsidP="00EB0482">
      <w:pPr>
        <w:spacing w:after="240"/>
        <w:rPr>
          <w:rFonts w:ascii="Times New Roman" w:hAnsi="Times New Roman" w:cs="Times New Roman"/>
          <w:b/>
          <w:bCs/>
          <w:sz w:val="20"/>
          <w:szCs w:val="20"/>
          <w:lang w:val="en-GB"/>
        </w:rPr>
      </w:pPr>
      <w:r w:rsidRPr="009F175C">
        <w:rPr>
          <w:rFonts w:ascii="Times New Roman" w:hAnsi="Times New Roman" w:cs="Times New Roman" w:hint="eastAsia"/>
          <w:b/>
          <w:bCs/>
          <w:sz w:val="20"/>
          <w:szCs w:val="20"/>
          <w:lang w:val="en-GB"/>
        </w:rPr>
        <w:t>P</w:t>
      </w:r>
      <w:r w:rsidRPr="009F175C">
        <w:rPr>
          <w:rFonts w:ascii="Times New Roman" w:hAnsi="Times New Roman" w:cs="Times New Roman"/>
          <w:b/>
          <w:bCs/>
          <w:sz w:val="20"/>
          <w:szCs w:val="20"/>
          <w:lang w:val="en-GB"/>
        </w:rPr>
        <w:t xml:space="preserve">roposal </w:t>
      </w:r>
      <w:r w:rsidR="00BE734D">
        <w:rPr>
          <w:rFonts w:ascii="Times New Roman" w:hAnsi="Times New Roman" w:cs="Times New Roman"/>
          <w:b/>
          <w:bCs/>
          <w:sz w:val="20"/>
          <w:szCs w:val="20"/>
          <w:lang w:val="en-GB"/>
        </w:rPr>
        <w:t>5</w:t>
      </w:r>
      <w:r w:rsidRPr="009F175C">
        <w:rPr>
          <w:rFonts w:ascii="Times New Roman" w:hAnsi="Times New Roman" w:cs="Times New Roman" w:hint="eastAsia"/>
          <w:b/>
          <w:bCs/>
          <w:sz w:val="20"/>
          <w:szCs w:val="20"/>
          <w:lang w:val="en-GB"/>
        </w:rPr>
        <w:t>:</w:t>
      </w:r>
      <w:r w:rsidR="00746A91" w:rsidRPr="00746A91">
        <w:t xml:space="preserve"> </w:t>
      </w:r>
      <w:r w:rsidR="00746A91" w:rsidRPr="00746A91">
        <w:rPr>
          <w:rFonts w:ascii="Times New Roman" w:hAnsi="Times New Roman" w:cs="Times New Roman"/>
          <w:b/>
          <w:bCs/>
          <w:sz w:val="20"/>
          <w:szCs w:val="20"/>
          <w:lang w:val="en-GB"/>
        </w:rPr>
        <w:t>UE is expected to revert to normal RLM operation during T310 is running</w:t>
      </w:r>
      <w:r w:rsidR="00205B6F" w:rsidRPr="009F175C">
        <w:rPr>
          <w:rFonts w:ascii="Times New Roman" w:hAnsi="Times New Roman" w:cs="Times New Roman"/>
          <w:b/>
          <w:bCs/>
          <w:sz w:val="20"/>
          <w:szCs w:val="20"/>
          <w:lang w:val="en-GB"/>
        </w:rPr>
        <w:t>.</w:t>
      </w:r>
    </w:p>
    <w:p w:rsidR="00D85020" w:rsidRPr="009F175C" w:rsidRDefault="00D85020" w:rsidP="00357391">
      <w:pPr>
        <w:spacing w:after="240"/>
        <w:rPr>
          <w:rFonts w:ascii="Times New Roman" w:hAnsi="Times New Roman" w:cs="Times New Roman"/>
          <w:b/>
          <w:bCs/>
          <w:sz w:val="20"/>
          <w:szCs w:val="20"/>
          <w:lang w:val="en-GB"/>
        </w:rPr>
      </w:pPr>
      <w:r w:rsidRPr="009F175C">
        <w:rPr>
          <w:rFonts w:ascii="Times New Roman" w:hAnsi="Times New Roman" w:cs="Times New Roman" w:hint="eastAsia"/>
          <w:b/>
          <w:bCs/>
          <w:sz w:val="20"/>
          <w:szCs w:val="20"/>
          <w:lang w:val="en-GB"/>
        </w:rPr>
        <w:t>P</w:t>
      </w:r>
      <w:r w:rsidRPr="009F175C">
        <w:rPr>
          <w:rFonts w:ascii="Times New Roman" w:hAnsi="Times New Roman" w:cs="Times New Roman"/>
          <w:b/>
          <w:bCs/>
          <w:sz w:val="20"/>
          <w:szCs w:val="20"/>
          <w:lang w:val="en-GB"/>
        </w:rPr>
        <w:t xml:space="preserve">roposal </w:t>
      </w:r>
      <w:r w:rsidR="00BE734D">
        <w:rPr>
          <w:rFonts w:ascii="Times New Roman" w:hAnsi="Times New Roman" w:cs="Times New Roman"/>
          <w:b/>
          <w:bCs/>
          <w:sz w:val="20"/>
          <w:szCs w:val="20"/>
          <w:lang w:val="en-GB"/>
        </w:rPr>
        <w:t>6</w:t>
      </w:r>
      <w:r w:rsidR="00205B6F" w:rsidRPr="009F175C">
        <w:rPr>
          <w:rFonts w:ascii="Times New Roman" w:hAnsi="Times New Roman" w:cs="Times New Roman" w:hint="eastAsia"/>
          <w:b/>
          <w:bCs/>
          <w:sz w:val="20"/>
          <w:szCs w:val="20"/>
          <w:lang w:val="en-GB"/>
        </w:rPr>
        <w:t>:</w:t>
      </w:r>
      <w:r w:rsidR="00205B6F" w:rsidRPr="009F175C">
        <w:rPr>
          <w:rFonts w:ascii="Times New Roman" w:hAnsi="Times New Roman" w:cs="Times New Roman"/>
          <w:b/>
          <w:bCs/>
          <w:sz w:val="20"/>
          <w:szCs w:val="20"/>
          <w:lang w:val="en-GB"/>
        </w:rPr>
        <w:t xml:space="preserve"> There </w:t>
      </w:r>
      <w:r w:rsidR="00557A55">
        <w:rPr>
          <w:rFonts w:ascii="Times New Roman" w:hAnsi="Times New Roman" w:cs="Times New Roman"/>
          <w:b/>
          <w:bCs/>
          <w:sz w:val="20"/>
          <w:szCs w:val="20"/>
          <w:lang w:val="en-GB"/>
        </w:rPr>
        <w:t>might</w:t>
      </w:r>
      <w:r w:rsidR="00205B6F" w:rsidRPr="009F175C">
        <w:rPr>
          <w:rFonts w:ascii="Times New Roman" w:hAnsi="Times New Roman" w:cs="Times New Roman"/>
          <w:b/>
          <w:bCs/>
          <w:sz w:val="20"/>
          <w:szCs w:val="20"/>
          <w:lang w:val="en-GB"/>
        </w:rPr>
        <w:t xml:space="preserve"> be no </w:t>
      </w:r>
      <w:r w:rsidR="00746A91">
        <w:rPr>
          <w:rFonts w:ascii="Times New Roman" w:hAnsi="Times New Roman" w:cs="Times New Roman"/>
          <w:b/>
          <w:bCs/>
          <w:sz w:val="20"/>
          <w:szCs w:val="20"/>
          <w:lang w:val="en-GB"/>
        </w:rPr>
        <w:t>need</w:t>
      </w:r>
      <w:r w:rsidR="00205B6F" w:rsidRPr="009F175C">
        <w:rPr>
          <w:rFonts w:ascii="Times New Roman" w:hAnsi="Times New Roman" w:cs="Times New Roman"/>
          <w:b/>
          <w:bCs/>
          <w:sz w:val="20"/>
          <w:szCs w:val="20"/>
          <w:lang w:val="en-GB"/>
        </w:rPr>
        <w:t xml:space="preserve"> to configure conditions for</w:t>
      </w:r>
      <w:r w:rsidR="00557A55">
        <w:rPr>
          <w:rFonts w:ascii="Times New Roman" w:hAnsi="Times New Roman" w:cs="Times New Roman"/>
          <w:b/>
          <w:bCs/>
          <w:sz w:val="20"/>
          <w:szCs w:val="20"/>
          <w:lang w:val="en-GB"/>
        </w:rPr>
        <w:t xml:space="preserve"> UE</w:t>
      </w:r>
      <w:r w:rsidR="00205B6F" w:rsidRPr="009F175C">
        <w:rPr>
          <w:rFonts w:ascii="Times New Roman" w:hAnsi="Times New Roman" w:cs="Times New Roman"/>
          <w:b/>
          <w:bCs/>
          <w:sz w:val="20"/>
          <w:szCs w:val="20"/>
          <w:lang w:val="en-GB"/>
        </w:rPr>
        <w:t xml:space="preserve"> reverting to normal BFD</w:t>
      </w:r>
      <w:r w:rsidR="00746A91">
        <w:rPr>
          <w:rFonts w:ascii="Times New Roman" w:hAnsi="Times New Roman" w:cs="Times New Roman"/>
          <w:b/>
          <w:bCs/>
          <w:sz w:val="20"/>
          <w:szCs w:val="20"/>
          <w:lang w:val="en-GB"/>
        </w:rPr>
        <w:t xml:space="preserve"> operation</w:t>
      </w:r>
      <w:r w:rsidR="00205B6F" w:rsidRPr="009F175C">
        <w:rPr>
          <w:rFonts w:ascii="Times New Roman" w:hAnsi="Times New Roman" w:cs="Times New Roman"/>
          <w:b/>
          <w:bCs/>
          <w:sz w:val="20"/>
          <w:szCs w:val="20"/>
          <w:lang w:val="en-GB"/>
        </w:rPr>
        <w:t>.</w:t>
      </w:r>
    </w:p>
    <w:p w:rsidR="00FF09E0" w:rsidRDefault="00FF09E0" w:rsidP="00FF09E0">
      <w:pPr>
        <w:rPr>
          <w:rFonts w:ascii="Times New Roman" w:hAnsi="Times New Roman" w:cs="Times New Roman"/>
          <w:b/>
          <w:bCs/>
          <w:u w:val="single"/>
          <w:lang w:val="en-GB"/>
        </w:rPr>
      </w:pPr>
      <w:r w:rsidRPr="00F51D41">
        <w:rPr>
          <w:rFonts w:ascii="Times New Roman" w:hAnsi="Times New Roman" w:cs="Times New Roman"/>
          <w:b/>
          <w:bCs/>
          <w:u w:val="single"/>
          <w:lang w:val="en-GB"/>
        </w:rPr>
        <w:t>Relaxation of B</w:t>
      </w:r>
      <w:r w:rsidR="00746A91">
        <w:rPr>
          <w:rFonts w:ascii="Times New Roman" w:hAnsi="Times New Roman" w:cs="Times New Roman"/>
          <w:b/>
          <w:bCs/>
          <w:u w:val="single"/>
          <w:lang w:val="en-GB"/>
        </w:rPr>
        <w:t>FD</w:t>
      </w:r>
      <w:r w:rsidRPr="00F51D41">
        <w:rPr>
          <w:rFonts w:ascii="Times New Roman" w:hAnsi="Times New Roman" w:cs="Times New Roman"/>
          <w:b/>
          <w:bCs/>
          <w:u w:val="single"/>
          <w:lang w:val="en-GB"/>
        </w:rPr>
        <w:t xml:space="preserve"> when not all serving cells in intra-band CA/DC meets relaxation criteria</w:t>
      </w:r>
    </w:p>
    <w:p w:rsidR="00903AA1" w:rsidRPr="009F175C" w:rsidRDefault="00811E0A" w:rsidP="00440DC4">
      <w:pPr>
        <w:spacing w:after="240"/>
        <w:rPr>
          <w:rFonts w:ascii="Times New Roman" w:hAnsi="Times New Roman" w:cs="Times New Roman"/>
          <w:sz w:val="20"/>
          <w:szCs w:val="20"/>
          <w:lang w:val="en-GB"/>
        </w:rPr>
      </w:pPr>
      <w:r>
        <w:rPr>
          <w:rFonts w:ascii="Times New Roman" w:hAnsi="Times New Roman" w:cs="Times New Roman"/>
          <w:sz w:val="20"/>
          <w:szCs w:val="20"/>
          <w:lang w:val="en-GB"/>
        </w:rPr>
        <w:t>According</w:t>
      </w:r>
      <w:r w:rsidR="00903AA1">
        <w:rPr>
          <w:rFonts w:ascii="Times New Roman" w:hAnsi="Times New Roman" w:cs="Times New Roman"/>
          <w:sz w:val="20"/>
          <w:szCs w:val="20"/>
          <w:lang w:val="en-GB"/>
        </w:rPr>
        <w:t xml:space="preserve"> to consensus in RF session, all the intra-band CA/DC band combination is considered as co-located in Rel-16, thus, it is assumed that the reference signal from intra-band CA/DC is considered as QCL-ed</w:t>
      </w:r>
      <w:r>
        <w:rPr>
          <w:rFonts w:ascii="Times New Roman" w:hAnsi="Times New Roman" w:cs="Times New Roman"/>
          <w:sz w:val="20"/>
          <w:szCs w:val="20"/>
          <w:lang w:val="en-GB"/>
        </w:rPr>
        <w:t xml:space="preserve">, and the UE measurement behaviours on these carriers are the same. Therefore, we think it is quite straightforward to define the same measurement relaxation rules for the serving cells in intra-band CA/DC. </w:t>
      </w:r>
    </w:p>
    <w:p w:rsidR="00B81039" w:rsidRPr="009F175C" w:rsidRDefault="00B81039" w:rsidP="00357391">
      <w:pPr>
        <w:spacing w:after="240"/>
        <w:rPr>
          <w:rFonts w:ascii="Times New Roman" w:hAnsi="Times New Roman" w:cs="Times New Roman"/>
          <w:b/>
          <w:bCs/>
          <w:sz w:val="20"/>
          <w:szCs w:val="20"/>
          <w:lang w:val="en-GB"/>
        </w:rPr>
      </w:pPr>
      <w:r w:rsidRPr="009F175C">
        <w:rPr>
          <w:rFonts w:ascii="Times New Roman" w:hAnsi="Times New Roman" w:cs="Times New Roman" w:hint="eastAsia"/>
          <w:b/>
          <w:bCs/>
          <w:sz w:val="20"/>
          <w:szCs w:val="20"/>
          <w:lang w:val="en-GB"/>
        </w:rPr>
        <w:t>Proposal</w:t>
      </w:r>
      <w:r w:rsidRPr="009F175C">
        <w:rPr>
          <w:rFonts w:ascii="Times New Roman" w:hAnsi="Times New Roman" w:cs="Times New Roman"/>
          <w:b/>
          <w:bCs/>
          <w:sz w:val="20"/>
          <w:szCs w:val="20"/>
          <w:lang w:val="en-GB"/>
        </w:rPr>
        <w:t xml:space="preserve"> </w:t>
      </w:r>
      <w:r w:rsidR="00BE734D">
        <w:rPr>
          <w:rFonts w:ascii="Times New Roman" w:hAnsi="Times New Roman" w:cs="Times New Roman"/>
          <w:b/>
          <w:bCs/>
          <w:sz w:val="20"/>
          <w:szCs w:val="20"/>
          <w:lang w:val="en-GB"/>
        </w:rPr>
        <w:t>7</w:t>
      </w:r>
      <w:r w:rsidRPr="009F175C">
        <w:rPr>
          <w:rFonts w:ascii="Times New Roman" w:hAnsi="Times New Roman" w:cs="Times New Roman" w:hint="eastAsia"/>
          <w:b/>
          <w:bCs/>
          <w:sz w:val="20"/>
          <w:szCs w:val="20"/>
          <w:lang w:val="en-GB"/>
        </w:rPr>
        <w:t>:</w:t>
      </w:r>
      <w:r w:rsidRPr="009F175C">
        <w:rPr>
          <w:rFonts w:ascii="Times New Roman" w:hAnsi="Times New Roman" w:cs="Times New Roman"/>
          <w:b/>
          <w:bCs/>
          <w:sz w:val="20"/>
          <w:szCs w:val="20"/>
          <w:lang w:val="en-GB"/>
        </w:rPr>
        <w:t xml:space="preserve"> </w:t>
      </w:r>
      <w:r w:rsidR="00D50DD8">
        <w:rPr>
          <w:rFonts w:ascii="Times New Roman" w:hAnsi="Times New Roman" w:cs="Times New Roman" w:hint="eastAsia"/>
          <w:b/>
          <w:bCs/>
          <w:sz w:val="20"/>
          <w:szCs w:val="20"/>
          <w:lang w:val="en-GB"/>
        </w:rPr>
        <w:t>RAN4</w:t>
      </w:r>
      <w:r w:rsidR="00746A91" w:rsidRPr="00746A91">
        <w:rPr>
          <w:rFonts w:ascii="Times New Roman" w:hAnsi="Times New Roman" w:cs="Times New Roman"/>
          <w:b/>
          <w:bCs/>
          <w:sz w:val="20"/>
          <w:szCs w:val="20"/>
          <w:lang w:val="en-GB"/>
        </w:rPr>
        <w:t xml:space="preserve"> to define the same measurement relaxation rules for the serving cells in intra-band CA/DC</w:t>
      </w:r>
      <w:r w:rsidR="002963B7" w:rsidRPr="009F175C">
        <w:rPr>
          <w:rFonts w:ascii="Times New Roman" w:hAnsi="Times New Roman" w:cs="Times New Roman"/>
          <w:b/>
          <w:sz w:val="20"/>
          <w:szCs w:val="20"/>
          <w:lang w:val="en-GB"/>
        </w:rPr>
        <w:t>.</w:t>
      </w:r>
    </w:p>
    <w:p w:rsidR="00C308A6" w:rsidRPr="00F55284" w:rsidRDefault="00C308A6" w:rsidP="00C308A6">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lastRenderedPageBreak/>
        <w:t>3</w:t>
      </w:r>
      <w:r>
        <w:rPr>
          <w:rFonts w:ascii="Arial" w:eastAsia="宋体" w:hAnsi="Arial" w:cs="Times New Roman" w:hint="eastAsia"/>
          <w:kern w:val="0"/>
          <w:sz w:val="36"/>
          <w:szCs w:val="20"/>
          <w:lang w:val="en-GB"/>
        </w:rPr>
        <w:t xml:space="preserve"> </w:t>
      </w:r>
      <w:r>
        <w:rPr>
          <w:rFonts w:ascii="Arial" w:eastAsia="宋体" w:hAnsi="Arial" w:cs="Times New Roman"/>
          <w:kern w:val="0"/>
          <w:sz w:val="36"/>
          <w:szCs w:val="20"/>
          <w:lang w:val="en-GB"/>
        </w:rPr>
        <w:t>Conclusion</w:t>
      </w:r>
    </w:p>
    <w:p w:rsidR="00440DC4" w:rsidRDefault="00440DC4" w:rsidP="009F175C">
      <w:pPr>
        <w:widowControl/>
        <w:spacing w:after="240"/>
        <w:jc w:val="left"/>
        <w:rPr>
          <w:rFonts w:ascii="Times New Roman" w:eastAsia="宋体" w:hAnsi="Times New Roman" w:cs="Times New Roman"/>
          <w:b/>
          <w:kern w:val="0"/>
          <w:sz w:val="20"/>
          <w:szCs w:val="20"/>
        </w:rPr>
      </w:pPr>
      <w:r w:rsidRPr="009F175C">
        <w:rPr>
          <w:rFonts w:ascii="Times New Roman" w:eastAsia="宋体" w:hAnsi="Times New Roman" w:cs="Times New Roman" w:hint="eastAsia"/>
          <w:b/>
          <w:kern w:val="0"/>
          <w:sz w:val="20"/>
          <w:szCs w:val="20"/>
        </w:rPr>
        <w:t>P</w:t>
      </w:r>
      <w:r w:rsidRPr="009F175C">
        <w:rPr>
          <w:rFonts w:ascii="Times New Roman" w:eastAsia="宋体" w:hAnsi="Times New Roman" w:cs="Times New Roman"/>
          <w:b/>
          <w:kern w:val="0"/>
          <w:sz w:val="20"/>
          <w:szCs w:val="20"/>
        </w:rPr>
        <w:t>roposal 1: Extending the measurement interval of RLM/BFD for UE power saving.</w:t>
      </w:r>
    </w:p>
    <w:p w:rsidR="008F529D" w:rsidRDefault="008F529D" w:rsidP="009F175C">
      <w:pPr>
        <w:widowControl/>
        <w:spacing w:after="240"/>
        <w:jc w:val="left"/>
        <w:rPr>
          <w:rFonts w:ascii="Times New Roman" w:hAnsi="Times New Roman" w:cs="Times New Roman"/>
          <w:b/>
          <w:sz w:val="20"/>
          <w:szCs w:val="20"/>
        </w:rPr>
      </w:pPr>
      <w:r w:rsidRPr="008F529D">
        <w:rPr>
          <w:rFonts w:ascii="Times New Roman" w:hAnsi="Times New Roman" w:cs="Times New Roman"/>
          <w:b/>
          <w:sz w:val="20"/>
          <w:szCs w:val="20"/>
        </w:rPr>
        <w:t>Proposal 2</w:t>
      </w:r>
      <w:r w:rsidRPr="008F529D">
        <w:rPr>
          <w:rFonts w:ascii="Times New Roman" w:hAnsi="Times New Roman" w:cs="Times New Roman"/>
          <w:b/>
          <w:sz w:val="20"/>
          <w:szCs w:val="20"/>
        </w:rPr>
        <w:t>：</w:t>
      </w:r>
      <w:r w:rsidRPr="008F529D">
        <w:rPr>
          <w:rFonts w:ascii="Times New Roman" w:hAnsi="Times New Roman" w:cs="Times New Roman"/>
          <w:b/>
          <w:sz w:val="20"/>
          <w:szCs w:val="20"/>
        </w:rPr>
        <w:t>UE skip some measurement samples by increasing the indication interval to a longer interval which is larger than the evaluation period could be an alternative way to save the UE power consumption.</w:t>
      </w:r>
    </w:p>
    <w:p w:rsidR="00440DC4" w:rsidRDefault="00440DC4" w:rsidP="009F175C">
      <w:pPr>
        <w:widowControl/>
        <w:spacing w:after="240"/>
        <w:jc w:val="left"/>
        <w:rPr>
          <w:rFonts w:ascii="Times New Roman" w:eastAsia="宋体" w:hAnsi="Times New Roman" w:cs="Times New Roman"/>
          <w:b/>
          <w:kern w:val="0"/>
          <w:sz w:val="20"/>
          <w:szCs w:val="20"/>
        </w:rPr>
      </w:pPr>
      <w:r w:rsidRPr="009F175C">
        <w:rPr>
          <w:rFonts w:ascii="Times New Roman" w:eastAsia="宋体" w:hAnsi="Times New Roman" w:cs="Times New Roman"/>
          <w:b/>
          <w:kern w:val="0"/>
          <w:sz w:val="20"/>
          <w:szCs w:val="20"/>
        </w:rPr>
        <w:t xml:space="preserve">Proposal </w:t>
      </w:r>
      <w:r w:rsidR="00B53A4A">
        <w:rPr>
          <w:rFonts w:ascii="Times New Roman" w:eastAsia="宋体" w:hAnsi="Times New Roman" w:cs="Times New Roman"/>
          <w:b/>
          <w:kern w:val="0"/>
          <w:sz w:val="20"/>
          <w:szCs w:val="20"/>
        </w:rPr>
        <w:t>3</w:t>
      </w:r>
      <w:r w:rsidRPr="009F175C">
        <w:rPr>
          <w:rFonts w:ascii="Times New Roman" w:eastAsia="宋体" w:hAnsi="Times New Roman" w:cs="Times New Roman"/>
          <w:b/>
          <w:kern w:val="0"/>
          <w:sz w:val="20"/>
          <w:szCs w:val="20"/>
        </w:rPr>
        <w:t>: Low mobility scenario and at-cell-centre scenario could be considered as two possible scenarios for RLM/BFD measurement relaxation.</w:t>
      </w:r>
    </w:p>
    <w:p w:rsidR="00440DC4" w:rsidRPr="009F175C" w:rsidRDefault="00440DC4" w:rsidP="009F175C">
      <w:pPr>
        <w:widowControl/>
        <w:spacing w:after="240"/>
        <w:jc w:val="left"/>
        <w:rPr>
          <w:rFonts w:ascii="Times New Roman" w:eastAsia="宋体" w:hAnsi="Times New Roman" w:cs="Times New Roman"/>
          <w:b/>
          <w:kern w:val="0"/>
          <w:sz w:val="20"/>
          <w:szCs w:val="20"/>
        </w:rPr>
      </w:pPr>
      <w:r w:rsidRPr="009F175C">
        <w:rPr>
          <w:rFonts w:ascii="Times New Roman" w:eastAsia="宋体" w:hAnsi="Times New Roman" w:cs="Times New Roman"/>
          <w:b/>
          <w:kern w:val="0"/>
          <w:sz w:val="20"/>
          <w:szCs w:val="20"/>
        </w:rPr>
        <w:t>Proposa</w:t>
      </w:r>
      <w:r w:rsidRPr="009F175C">
        <w:rPr>
          <w:rFonts w:ascii="Times New Roman" w:eastAsia="宋体" w:hAnsi="Times New Roman" w:cs="Times New Roman" w:hint="eastAsia"/>
          <w:b/>
          <w:kern w:val="0"/>
          <w:sz w:val="20"/>
          <w:szCs w:val="20"/>
        </w:rPr>
        <w:t>l</w:t>
      </w:r>
      <w:r w:rsidRPr="009F175C">
        <w:rPr>
          <w:rFonts w:ascii="Times New Roman" w:eastAsia="宋体" w:hAnsi="Times New Roman" w:cs="Times New Roman"/>
          <w:b/>
          <w:kern w:val="0"/>
          <w:sz w:val="20"/>
          <w:szCs w:val="20"/>
        </w:rPr>
        <w:t xml:space="preserve"> </w:t>
      </w:r>
      <w:r w:rsidR="00B53A4A">
        <w:rPr>
          <w:rFonts w:ascii="Times New Roman" w:eastAsia="宋体" w:hAnsi="Times New Roman" w:cs="Times New Roman"/>
          <w:b/>
          <w:kern w:val="0"/>
          <w:sz w:val="20"/>
          <w:szCs w:val="20"/>
        </w:rPr>
        <w:t>4</w:t>
      </w:r>
      <w:r w:rsidRPr="009F175C">
        <w:rPr>
          <w:rFonts w:ascii="Times New Roman" w:eastAsia="宋体" w:hAnsi="Times New Roman" w:cs="Times New Roman"/>
          <w:b/>
          <w:kern w:val="0"/>
          <w:sz w:val="20"/>
          <w:szCs w:val="20"/>
        </w:rPr>
        <w:t xml:space="preserve">: </w:t>
      </w:r>
      <w:r w:rsidR="00BD7603">
        <w:rPr>
          <w:rFonts w:ascii="Times New Roman" w:eastAsia="宋体" w:hAnsi="Times New Roman" w:cs="Times New Roman" w:hint="eastAsia"/>
          <w:b/>
          <w:kern w:val="0"/>
          <w:sz w:val="20"/>
          <w:szCs w:val="20"/>
        </w:rPr>
        <w:t>The</w:t>
      </w:r>
      <w:r w:rsidRPr="009F175C">
        <w:rPr>
          <w:rFonts w:ascii="Times New Roman" w:eastAsia="宋体" w:hAnsi="Times New Roman" w:cs="Times New Roman"/>
          <w:b/>
          <w:kern w:val="0"/>
          <w:sz w:val="20"/>
          <w:szCs w:val="20"/>
        </w:rPr>
        <w:t xml:space="preserve"> relax</w:t>
      </w:r>
      <w:r w:rsidR="00BD7603">
        <w:rPr>
          <w:rFonts w:ascii="Times New Roman" w:eastAsia="宋体" w:hAnsi="Times New Roman" w:cs="Times New Roman"/>
          <w:b/>
          <w:kern w:val="0"/>
          <w:sz w:val="20"/>
          <w:szCs w:val="20"/>
        </w:rPr>
        <w:t>ation for</w:t>
      </w:r>
      <w:r w:rsidRPr="009F175C">
        <w:rPr>
          <w:rFonts w:ascii="Times New Roman" w:eastAsia="宋体" w:hAnsi="Times New Roman" w:cs="Times New Roman"/>
          <w:b/>
          <w:kern w:val="0"/>
          <w:sz w:val="20"/>
          <w:szCs w:val="20"/>
        </w:rPr>
        <w:t xml:space="preserve"> the RLM/BFD should be determined by both the network and UE.</w:t>
      </w:r>
    </w:p>
    <w:p w:rsidR="00D50DD8" w:rsidRPr="009F175C" w:rsidRDefault="00D50DD8" w:rsidP="00D50DD8">
      <w:pPr>
        <w:spacing w:after="240"/>
        <w:rPr>
          <w:rFonts w:ascii="Times New Roman" w:hAnsi="Times New Roman" w:cs="Times New Roman"/>
          <w:b/>
          <w:bCs/>
          <w:sz w:val="20"/>
          <w:szCs w:val="20"/>
          <w:lang w:val="en-GB"/>
        </w:rPr>
      </w:pPr>
      <w:r w:rsidRPr="009F175C">
        <w:rPr>
          <w:rFonts w:ascii="Times New Roman" w:hAnsi="Times New Roman" w:cs="Times New Roman" w:hint="eastAsia"/>
          <w:b/>
          <w:bCs/>
          <w:sz w:val="20"/>
          <w:szCs w:val="20"/>
          <w:lang w:val="en-GB"/>
        </w:rPr>
        <w:t>P</w:t>
      </w:r>
      <w:r w:rsidRPr="009F175C">
        <w:rPr>
          <w:rFonts w:ascii="Times New Roman" w:hAnsi="Times New Roman" w:cs="Times New Roman"/>
          <w:b/>
          <w:bCs/>
          <w:sz w:val="20"/>
          <w:szCs w:val="20"/>
          <w:lang w:val="en-GB"/>
        </w:rPr>
        <w:t xml:space="preserve">roposal </w:t>
      </w:r>
      <w:r>
        <w:rPr>
          <w:rFonts w:ascii="Times New Roman" w:hAnsi="Times New Roman" w:cs="Times New Roman"/>
          <w:b/>
          <w:bCs/>
          <w:sz w:val="20"/>
          <w:szCs w:val="20"/>
          <w:lang w:val="en-GB"/>
        </w:rPr>
        <w:t>5</w:t>
      </w:r>
      <w:r w:rsidRPr="009F175C">
        <w:rPr>
          <w:rFonts w:ascii="Times New Roman" w:hAnsi="Times New Roman" w:cs="Times New Roman" w:hint="eastAsia"/>
          <w:b/>
          <w:bCs/>
          <w:sz w:val="20"/>
          <w:szCs w:val="20"/>
          <w:lang w:val="en-GB"/>
        </w:rPr>
        <w:t>:</w:t>
      </w:r>
      <w:r w:rsidRPr="00746A91">
        <w:t xml:space="preserve"> </w:t>
      </w:r>
      <w:r w:rsidRPr="00746A91">
        <w:rPr>
          <w:rFonts w:ascii="Times New Roman" w:hAnsi="Times New Roman" w:cs="Times New Roman"/>
          <w:b/>
          <w:bCs/>
          <w:sz w:val="20"/>
          <w:szCs w:val="20"/>
          <w:lang w:val="en-GB"/>
        </w:rPr>
        <w:t>UE is expected to revert to normal RLM operation during T310 is running</w:t>
      </w:r>
      <w:r w:rsidRPr="009F175C">
        <w:rPr>
          <w:rFonts w:ascii="Times New Roman" w:hAnsi="Times New Roman" w:cs="Times New Roman"/>
          <w:b/>
          <w:bCs/>
          <w:sz w:val="20"/>
          <w:szCs w:val="20"/>
          <w:lang w:val="en-GB"/>
        </w:rPr>
        <w:t>.</w:t>
      </w:r>
    </w:p>
    <w:p w:rsidR="00B53A4A" w:rsidRPr="009F175C" w:rsidRDefault="00B53A4A" w:rsidP="00B53A4A">
      <w:pPr>
        <w:spacing w:after="240"/>
        <w:rPr>
          <w:rFonts w:ascii="Times New Roman" w:hAnsi="Times New Roman" w:cs="Times New Roman"/>
          <w:b/>
          <w:bCs/>
          <w:sz w:val="20"/>
          <w:szCs w:val="20"/>
          <w:lang w:val="en-GB"/>
        </w:rPr>
      </w:pPr>
      <w:r w:rsidRPr="009F175C">
        <w:rPr>
          <w:rFonts w:ascii="Times New Roman" w:hAnsi="Times New Roman" w:cs="Times New Roman" w:hint="eastAsia"/>
          <w:b/>
          <w:bCs/>
          <w:sz w:val="20"/>
          <w:szCs w:val="20"/>
          <w:lang w:val="en-GB"/>
        </w:rPr>
        <w:t>P</w:t>
      </w:r>
      <w:r w:rsidRPr="009F175C">
        <w:rPr>
          <w:rFonts w:ascii="Times New Roman" w:hAnsi="Times New Roman" w:cs="Times New Roman"/>
          <w:b/>
          <w:bCs/>
          <w:sz w:val="20"/>
          <w:szCs w:val="20"/>
          <w:lang w:val="en-GB"/>
        </w:rPr>
        <w:t xml:space="preserve">roposal </w:t>
      </w:r>
      <w:r>
        <w:rPr>
          <w:rFonts w:ascii="Times New Roman" w:hAnsi="Times New Roman" w:cs="Times New Roman"/>
          <w:b/>
          <w:bCs/>
          <w:sz w:val="20"/>
          <w:szCs w:val="20"/>
          <w:lang w:val="en-GB"/>
        </w:rPr>
        <w:t>6</w:t>
      </w:r>
      <w:r w:rsidRPr="009F175C">
        <w:rPr>
          <w:rFonts w:ascii="Times New Roman" w:hAnsi="Times New Roman" w:cs="Times New Roman" w:hint="eastAsia"/>
          <w:b/>
          <w:bCs/>
          <w:sz w:val="20"/>
          <w:szCs w:val="20"/>
          <w:lang w:val="en-GB"/>
        </w:rPr>
        <w:t>:</w:t>
      </w:r>
      <w:r w:rsidRPr="009F175C">
        <w:rPr>
          <w:rFonts w:ascii="Times New Roman" w:hAnsi="Times New Roman" w:cs="Times New Roman"/>
          <w:b/>
          <w:bCs/>
          <w:sz w:val="20"/>
          <w:szCs w:val="20"/>
          <w:lang w:val="en-GB"/>
        </w:rPr>
        <w:t xml:space="preserve"> There </w:t>
      </w:r>
      <w:r>
        <w:rPr>
          <w:rFonts w:ascii="Times New Roman" w:hAnsi="Times New Roman" w:cs="Times New Roman"/>
          <w:b/>
          <w:bCs/>
          <w:sz w:val="20"/>
          <w:szCs w:val="20"/>
          <w:lang w:val="en-GB"/>
        </w:rPr>
        <w:t>might</w:t>
      </w:r>
      <w:r w:rsidRPr="009F175C">
        <w:rPr>
          <w:rFonts w:ascii="Times New Roman" w:hAnsi="Times New Roman" w:cs="Times New Roman"/>
          <w:b/>
          <w:bCs/>
          <w:sz w:val="20"/>
          <w:szCs w:val="20"/>
          <w:lang w:val="en-GB"/>
        </w:rPr>
        <w:t xml:space="preserve"> be no benefit to configure conditions for</w:t>
      </w:r>
      <w:r>
        <w:rPr>
          <w:rFonts w:ascii="Times New Roman" w:hAnsi="Times New Roman" w:cs="Times New Roman"/>
          <w:b/>
          <w:bCs/>
          <w:sz w:val="20"/>
          <w:szCs w:val="20"/>
          <w:lang w:val="en-GB"/>
        </w:rPr>
        <w:t xml:space="preserve"> UE</w:t>
      </w:r>
      <w:r w:rsidRPr="009F175C">
        <w:rPr>
          <w:rFonts w:ascii="Times New Roman" w:hAnsi="Times New Roman" w:cs="Times New Roman"/>
          <w:b/>
          <w:bCs/>
          <w:sz w:val="20"/>
          <w:szCs w:val="20"/>
          <w:lang w:val="en-GB"/>
        </w:rPr>
        <w:t xml:space="preserve"> reverting to normal BFD.</w:t>
      </w:r>
    </w:p>
    <w:p w:rsidR="00440DC4" w:rsidRPr="009F175C" w:rsidRDefault="00440DC4" w:rsidP="009F175C">
      <w:pPr>
        <w:widowControl/>
        <w:spacing w:after="240"/>
        <w:jc w:val="left"/>
        <w:rPr>
          <w:rFonts w:ascii="Times New Roman" w:eastAsia="宋体" w:hAnsi="Times New Roman" w:cs="Times New Roman"/>
          <w:b/>
          <w:kern w:val="0"/>
          <w:sz w:val="20"/>
          <w:szCs w:val="20"/>
        </w:rPr>
      </w:pPr>
      <w:r w:rsidRPr="009F175C">
        <w:rPr>
          <w:rFonts w:ascii="Times New Roman" w:eastAsia="宋体" w:hAnsi="Times New Roman" w:cs="Times New Roman" w:hint="eastAsia"/>
          <w:b/>
          <w:kern w:val="0"/>
          <w:sz w:val="20"/>
          <w:szCs w:val="20"/>
        </w:rPr>
        <w:t>Proposal</w:t>
      </w:r>
      <w:r w:rsidRPr="009F175C">
        <w:rPr>
          <w:rFonts w:ascii="Times New Roman" w:eastAsia="宋体" w:hAnsi="Times New Roman" w:cs="Times New Roman"/>
          <w:b/>
          <w:kern w:val="0"/>
          <w:sz w:val="20"/>
          <w:szCs w:val="20"/>
        </w:rPr>
        <w:t xml:space="preserve"> </w:t>
      </w:r>
      <w:r w:rsidR="00B53A4A">
        <w:rPr>
          <w:rFonts w:ascii="Times New Roman" w:eastAsia="宋体" w:hAnsi="Times New Roman" w:cs="Times New Roman"/>
          <w:b/>
          <w:kern w:val="0"/>
          <w:sz w:val="20"/>
          <w:szCs w:val="20"/>
        </w:rPr>
        <w:t>7</w:t>
      </w:r>
      <w:r w:rsidRPr="009F175C">
        <w:rPr>
          <w:rFonts w:ascii="Times New Roman" w:eastAsia="宋体" w:hAnsi="Times New Roman" w:cs="Times New Roman" w:hint="eastAsia"/>
          <w:b/>
          <w:kern w:val="0"/>
          <w:sz w:val="20"/>
          <w:szCs w:val="20"/>
        </w:rPr>
        <w:t>:</w:t>
      </w:r>
      <w:r w:rsidRPr="009F175C">
        <w:rPr>
          <w:rFonts w:ascii="Times New Roman" w:eastAsia="宋体" w:hAnsi="Times New Roman" w:cs="Times New Roman"/>
          <w:b/>
          <w:kern w:val="0"/>
          <w:sz w:val="20"/>
          <w:szCs w:val="20"/>
        </w:rPr>
        <w:t xml:space="preserve"> </w:t>
      </w:r>
      <w:r w:rsidR="00D50DD8">
        <w:rPr>
          <w:rFonts w:ascii="Times New Roman" w:hAnsi="Times New Roman" w:cs="Times New Roman" w:hint="eastAsia"/>
          <w:b/>
          <w:bCs/>
          <w:sz w:val="20"/>
          <w:szCs w:val="20"/>
          <w:lang w:val="en-GB"/>
        </w:rPr>
        <w:t>RAN4</w:t>
      </w:r>
      <w:r w:rsidR="00D50DD8" w:rsidRPr="00746A91">
        <w:rPr>
          <w:rFonts w:ascii="Times New Roman" w:hAnsi="Times New Roman" w:cs="Times New Roman"/>
          <w:b/>
          <w:bCs/>
          <w:sz w:val="20"/>
          <w:szCs w:val="20"/>
          <w:lang w:val="en-GB"/>
        </w:rPr>
        <w:t xml:space="preserve"> to define the same measurement relaxation rules for the serving cells in intra-band CA/DC</w:t>
      </w:r>
      <w:r w:rsidRPr="009F175C">
        <w:rPr>
          <w:rFonts w:ascii="Times New Roman" w:eastAsia="宋体" w:hAnsi="Times New Roman" w:cs="Times New Roman"/>
          <w:b/>
          <w:kern w:val="0"/>
          <w:sz w:val="20"/>
          <w:szCs w:val="20"/>
        </w:rPr>
        <w:t>.</w:t>
      </w:r>
    </w:p>
    <w:p w:rsidR="00710C89" w:rsidRPr="00F55284" w:rsidRDefault="00710C89" w:rsidP="00710C89">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4</w:t>
      </w:r>
      <w:r>
        <w:rPr>
          <w:rFonts w:ascii="Arial" w:eastAsia="宋体" w:hAnsi="Arial" w:cs="Times New Roman" w:hint="eastAsia"/>
          <w:kern w:val="0"/>
          <w:sz w:val="36"/>
          <w:szCs w:val="20"/>
          <w:lang w:val="en-GB"/>
        </w:rPr>
        <w:t xml:space="preserve"> </w:t>
      </w:r>
      <w:r>
        <w:rPr>
          <w:rFonts w:ascii="Arial" w:eastAsia="宋体" w:hAnsi="Arial" w:cs="Times New Roman"/>
          <w:kern w:val="0"/>
          <w:sz w:val="36"/>
          <w:szCs w:val="20"/>
          <w:lang w:val="en-GB"/>
        </w:rPr>
        <w:t>Reference</w:t>
      </w:r>
    </w:p>
    <w:p w:rsidR="00C308A6" w:rsidRPr="00440DC4" w:rsidRDefault="00710C89">
      <w:pPr>
        <w:rPr>
          <w:rFonts w:ascii="Times New Roman" w:hAnsi="Times New Roman" w:cs="Times New Roman"/>
        </w:rPr>
      </w:pPr>
      <w:r>
        <w:rPr>
          <w:rFonts w:ascii="Times New Roman" w:hAnsi="Times New Roman" w:cs="Times New Roman"/>
        </w:rPr>
        <w:t xml:space="preserve">[1] </w:t>
      </w:r>
      <w:r w:rsidRPr="00696D77">
        <w:rPr>
          <w:rFonts w:ascii="Times New Roman" w:hAnsi="Times New Roman" w:cs="Times New Roman"/>
        </w:rPr>
        <w:t>R4-2017269</w:t>
      </w:r>
    </w:p>
    <w:sectPr w:rsidR="00C308A6" w:rsidRPr="00440DC4" w:rsidSect="0059018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53F5" w:rsidRDefault="001D53F5" w:rsidP="00590185">
      <w:r>
        <w:separator/>
      </w:r>
    </w:p>
  </w:endnote>
  <w:endnote w:type="continuationSeparator" w:id="0">
    <w:p w:rsidR="001D53F5" w:rsidRDefault="001D53F5" w:rsidP="0059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IXTwoTex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53F5" w:rsidRDefault="001D53F5" w:rsidP="00590185">
      <w:r>
        <w:separator/>
      </w:r>
    </w:p>
  </w:footnote>
  <w:footnote w:type="continuationSeparator" w:id="0">
    <w:p w:rsidR="001D53F5" w:rsidRDefault="001D53F5" w:rsidP="005901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1E0"/>
    <w:rsid w:val="0000711D"/>
    <w:rsid w:val="000222FE"/>
    <w:rsid w:val="00026239"/>
    <w:rsid w:val="0003564D"/>
    <w:rsid w:val="00045EB0"/>
    <w:rsid w:val="00055972"/>
    <w:rsid w:val="00056371"/>
    <w:rsid w:val="00061B29"/>
    <w:rsid w:val="00062A8A"/>
    <w:rsid w:val="0006652F"/>
    <w:rsid w:val="00075656"/>
    <w:rsid w:val="00086CA4"/>
    <w:rsid w:val="00086CEC"/>
    <w:rsid w:val="000904D5"/>
    <w:rsid w:val="00094C07"/>
    <w:rsid w:val="000960F5"/>
    <w:rsid w:val="000A1189"/>
    <w:rsid w:val="000B3EE9"/>
    <w:rsid w:val="000E4185"/>
    <w:rsid w:val="0012596F"/>
    <w:rsid w:val="00127204"/>
    <w:rsid w:val="001333A0"/>
    <w:rsid w:val="00136996"/>
    <w:rsid w:val="00143640"/>
    <w:rsid w:val="001453BA"/>
    <w:rsid w:val="001538AB"/>
    <w:rsid w:val="00154517"/>
    <w:rsid w:val="00155428"/>
    <w:rsid w:val="00160538"/>
    <w:rsid w:val="001673AB"/>
    <w:rsid w:val="00170BBF"/>
    <w:rsid w:val="0017122C"/>
    <w:rsid w:val="00176157"/>
    <w:rsid w:val="0018101C"/>
    <w:rsid w:val="00184F16"/>
    <w:rsid w:val="00192928"/>
    <w:rsid w:val="001A3A7E"/>
    <w:rsid w:val="001B076F"/>
    <w:rsid w:val="001C47E5"/>
    <w:rsid w:val="001D53F5"/>
    <w:rsid w:val="001E0426"/>
    <w:rsid w:val="001E6D0D"/>
    <w:rsid w:val="001F3FC3"/>
    <w:rsid w:val="00205B6F"/>
    <w:rsid w:val="002075F9"/>
    <w:rsid w:val="002636BA"/>
    <w:rsid w:val="00266F94"/>
    <w:rsid w:val="002820B3"/>
    <w:rsid w:val="00286E6A"/>
    <w:rsid w:val="002963B7"/>
    <w:rsid w:val="002B1BEE"/>
    <w:rsid w:val="002D0841"/>
    <w:rsid w:val="002D2491"/>
    <w:rsid w:val="002F6AF3"/>
    <w:rsid w:val="002F7DDB"/>
    <w:rsid w:val="00317631"/>
    <w:rsid w:val="003217D1"/>
    <w:rsid w:val="00333D47"/>
    <w:rsid w:val="00344B87"/>
    <w:rsid w:val="00353012"/>
    <w:rsid w:val="003572BB"/>
    <w:rsid w:val="00357391"/>
    <w:rsid w:val="00367E3B"/>
    <w:rsid w:val="003702D6"/>
    <w:rsid w:val="003A09D1"/>
    <w:rsid w:val="003A54AE"/>
    <w:rsid w:val="003A72A7"/>
    <w:rsid w:val="003A7B71"/>
    <w:rsid w:val="003B6999"/>
    <w:rsid w:val="003D00E9"/>
    <w:rsid w:val="003D5592"/>
    <w:rsid w:val="003E278D"/>
    <w:rsid w:val="003E632C"/>
    <w:rsid w:val="003E7374"/>
    <w:rsid w:val="003F7703"/>
    <w:rsid w:val="003F7D38"/>
    <w:rsid w:val="00440DC4"/>
    <w:rsid w:val="00440FE2"/>
    <w:rsid w:val="0044286C"/>
    <w:rsid w:val="00454AAE"/>
    <w:rsid w:val="004561F3"/>
    <w:rsid w:val="00485783"/>
    <w:rsid w:val="00492BD4"/>
    <w:rsid w:val="004939F8"/>
    <w:rsid w:val="00496F22"/>
    <w:rsid w:val="004A1ADE"/>
    <w:rsid w:val="004C5A97"/>
    <w:rsid w:val="00503FBE"/>
    <w:rsid w:val="0051492E"/>
    <w:rsid w:val="005355EA"/>
    <w:rsid w:val="00557A55"/>
    <w:rsid w:val="005609CB"/>
    <w:rsid w:val="005620AE"/>
    <w:rsid w:val="005640FC"/>
    <w:rsid w:val="00574290"/>
    <w:rsid w:val="00590185"/>
    <w:rsid w:val="00590C22"/>
    <w:rsid w:val="005914CF"/>
    <w:rsid w:val="005A53E3"/>
    <w:rsid w:val="005A6DE9"/>
    <w:rsid w:val="005B2EEE"/>
    <w:rsid w:val="005C760A"/>
    <w:rsid w:val="005F1FAF"/>
    <w:rsid w:val="005F6C3A"/>
    <w:rsid w:val="006233DE"/>
    <w:rsid w:val="00645467"/>
    <w:rsid w:val="00646043"/>
    <w:rsid w:val="00660D6A"/>
    <w:rsid w:val="006900CC"/>
    <w:rsid w:val="006907E4"/>
    <w:rsid w:val="0069651D"/>
    <w:rsid w:val="00696D77"/>
    <w:rsid w:val="006A7B5F"/>
    <w:rsid w:val="006B19D4"/>
    <w:rsid w:val="006B6F50"/>
    <w:rsid w:val="006C5E00"/>
    <w:rsid w:val="00710C89"/>
    <w:rsid w:val="00713114"/>
    <w:rsid w:val="00722050"/>
    <w:rsid w:val="00746A91"/>
    <w:rsid w:val="0075384A"/>
    <w:rsid w:val="00765DF0"/>
    <w:rsid w:val="007851E0"/>
    <w:rsid w:val="00793B8F"/>
    <w:rsid w:val="00796F12"/>
    <w:rsid w:val="007B4AD0"/>
    <w:rsid w:val="007B5860"/>
    <w:rsid w:val="007E4627"/>
    <w:rsid w:val="007E6890"/>
    <w:rsid w:val="007F63FF"/>
    <w:rsid w:val="0080239A"/>
    <w:rsid w:val="00811E0A"/>
    <w:rsid w:val="00816481"/>
    <w:rsid w:val="008372EF"/>
    <w:rsid w:val="00843214"/>
    <w:rsid w:val="0085248C"/>
    <w:rsid w:val="008B23D0"/>
    <w:rsid w:val="008C6E60"/>
    <w:rsid w:val="008D2B28"/>
    <w:rsid w:val="008E588D"/>
    <w:rsid w:val="008F26C0"/>
    <w:rsid w:val="008F529D"/>
    <w:rsid w:val="008F7077"/>
    <w:rsid w:val="00903AA1"/>
    <w:rsid w:val="00904145"/>
    <w:rsid w:val="00907163"/>
    <w:rsid w:val="0091262C"/>
    <w:rsid w:val="009266F4"/>
    <w:rsid w:val="009518CC"/>
    <w:rsid w:val="00965AAB"/>
    <w:rsid w:val="009860F6"/>
    <w:rsid w:val="009A483E"/>
    <w:rsid w:val="009E2141"/>
    <w:rsid w:val="009F175C"/>
    <w:rsid w:val="009F5DBF"/>
    <w:rsid w:val="00A24BF9"/>
    <w:rsid w:val="00A35F67"/>
    <w:rsid w:val="00A62CAC"/>
    <w:rsid w:val="00A93B5F"/>
    <w:rsid w:val="00AA5EE5"/>
    <w:rsid w:val="00AA728B"/>
    <w:rsid w:val="00AD22BA"/>
    <w:rsid w:val="00AE26C0"/>
    <w:rsid w:val="00AF2D6E"/>
    <w:rsid w:val="00AF6B66"/>
    <w:rsid w:val="00B05F86"/>
    <w:rsid w:val="00B07B70"/>
    <w:rsid w:val="00B131E5"/>
    <w:rsid w:val="00B22C27"/>
    <w:rsid w:val="00B22CC5"/>
    <w:rsid w:val="00B274E3"/>
    <w:rsid w:val="00B4682B"/>
    <w:rsid w:val="00B470A7"/>
    <w:rsid w:val="00B53A4A"/>
    <w:rsid w:val="00B56C08"/>
    <w:rsid w:val="00B81039"/>
    <w:rsid w:val="00B846FC"/>
    <w:rsid w:val="00B91056"/>
    <w:rsid w:val="00B9335A"/>
    <w:rsid w:val="00BA00C6"/>
    <w:rsid w:val="00BD7603"/>
    <w:rsid w:val="00BE1247"/>
    <w:rsid w:val="00BE298B"/>
    <w:rsid w:val="00BE734D"/>
    <w:rsid w:val="00C02C41"/>
    <w:rsid w:val="00C03735"/>
    <w:rsid w:val="00C2233D"/>
    <w:rsid w:val="00C2690F"/>
    <w:rsid w:val="00C305D9"/>
    <w:rsid w:val="00C308A6"/>
    <w:rsid w:val="00C34B13"/>
    <w:rsid w:val="00C5738B"/>
    <w:rsid w:val="00C61CBE"/>
    <w:rsid w:val="00C8558C"/>
    <w:rsid w:val="00CA00AC"/>
    <w:rsid w:val="00CC4D3E"/>
    <w:rsid w:val="00D07073"/>
    <w:rsid w:val="00D13147"/>
    <w:rsid w:val="00D177F6"/>
    <w:rsid w:val="00D33340"/>
    <w:rsid w:val="00D40D91"/>
    <w:rsid w:val="00D46F26"/>
    <w:rsid w:val="00D50DD8"/>
    <w:rsid w:val="00D74A0A"/>
    <w:rsid w:val="00D84119"/>
    <w:rsid w:val="00D85020"/>
    <w:rsid w:val="00DA579B"/>
    <w:rsid w:val="00DC771C"/>
    <w:rsid w:val="00DE5B3A"/>
    <w:rsid w:val="00E20FB8"/>
    <w:rsid w:val="00E34E03"/>
    <w:rsid w:val="00E36D28"/>
    <w:rsid w:val="00E424FF"/>
    <w:rsid w:val="00E435A9"/>
    <w:rsid w:val="00E4523B"/>
    <w:rsid w:val="00E644D7"/>
    <w:rsid w:val="00E76FE6"/>
    <w:rsid w:val="00E83051"/>
    <w:rsid w:val="00E8765F"/>
    <w:rsid w:val="00E92C7F"/>
    <w:rsid w:val="00EB0482"/>
    <w:rsid w:val="00EB2319"/>
    <w:rsid w:val="00EB59F5"/>
    <w:rsid w:val="00EC33F6"/>
    <w:rsid w:val="00EC4438"/>
    <w:rsid w:val="00EE0D1C"/>
    <w:rsid w:val="00EF16E8"/>
    <w:rsid w:val="00F16C62"/>
    <w:rsid w:val="00F254C6"/>
    <w:rsid w:val="00F4699B"/>
    <w:rsid w:val="00F472B9"/>
    <w:rsid w:val="00F51069"/>
    <w:rsid w:val="00F51D41"/>
    <w:rsid w:val="00F65F48"/>
    <w:rsid w:val="00F66650"/>
    <w:rsid w:val="00F73EC1"/>
    <w:rsid w:val="00F8719A"/>
    <w:rsid w:val="00F91ED2"/>
    <w:rsid w:val="00FA4ECB"/>
    <w:rsid w:val="00FA7F3B"/>
    <w:rsid w:val="00FB02EF"/>
    <w:rsid w:val="00FF09E0"/>
    <w:rsid w:val="00FF3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5BA0155-6340-45FA-A2EA-C12681CD1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01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018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90185"/>
    <w:rPr>
      <w:sz w:val="18"/>
      <w:szCs w:val="18"/>
    </w:rPr>
  </w:style>
  <w:style w:type="paragraph" w:styleId="a5">
    <w:name w:val="footer"/>
    <w:basedOn w:val="a"/>
    <w:link w:val="a6"/>
    <w:uiPriority w:val="99"/>
    <w:unhideWhenUsed/>
    <w:rsid w:val="00590185"/>
    <w:pPr>
      <w:tabs>
        <w:tab w:val="center" w:pos="4153"/>
        <w:tab w:val="right" w:pos="8306"/>
      </w:tabs>
      <w:snapToGrid w:val="0"/>
      <w:jc w:val="left"/>
    </w:pPr>
    <w:rPr>
      <w:sz w:val="18"/>
      <w:szCs w:val="18"/>
    </w:rPr>
  </w:style>
  <w:style w:type="character" w:customStyle="1" w:styleId="a6">
    <w:name w:val="页脚 字符"/>
    <w:basedOn w:val="a0"/>
    <w:link w:val="a5"/>
    <w:uiPriority w:val="99"/>
    <w:rsid w:val="00590185"/>
    <w:rPr>
      <w:sz w:val="18"/>
      <w:szCs w:val="18"/>
    </w:rPr>
  </w:style>
  <w:style w:type="paragraph" w:customStyle="1" w:styleId="a7">
    <w:name w:val="样式 页眉"/>
    <w:basedOn w:val="a3"/>
    <w:link w:val="Char"/>
    <w:rsid w:val="00590185"/>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7"/>
    <w:rsid w:val="00590185"/>
    <w:rPr>
      <w:rFonts w:ascii="Arial" w:eastAsia="Arial" w:hAnsi="Arial" w:cs="Times New Roman"/>
      <w:b/>
      <w:bCs/>
      <w:noProof/>
      <w:kern w:val="0"/>
      <w:sz w:val="22"/>
      <w:szCs w:val="20"/>
      <w:lang w:val="en-GB" w:eastAsia="en-US"/>
    </w:rPr>
  </w:style>
  <w:style w:type="character" w:customStyle="1" w:styleId="fontstyle01">
    <w:name w:val="fontstyle01"/>
    <w:basedOn w:val="a0"/>
    <w:rsid w:val="00F4699B"/>
    <w:rPr>
      <w:rFonts w:ascii="STIXTwoText" w:hAnsi="STIXTwoText" w:hint="default"/>
      <w:b w:val="0"/>
      <w:bCs w:val="0"/>
      <w:i w:val="0"/>
      <w:iCs w:val="0"/>
      <w:color w:val="000000"/>
      <w:sz w:val="20"/>
      <w:szCs w:val="20"/>
    </w:rPr>
  </w:style>
  <w:style w:type="paragraph" w:styleId="a8">
    <w:name w:val="Balloon Text"/>
    <w:basedOn w:val="a"/>
    <w:link w:val="a9"/>
    <w:uiPriority w:val="99"/>
    <w:semiHidden/>
    <w:unhideWhenUsed/>
    <w:rsid w:val="005F1FAF"/>
    <w:rPr>
      <w:sz w:val="18"/>
      <w:szCs w:val="18"/>
    </w:rPr>
  </w:style>
  <w:style w:type="character" w:customStyle="1" w:styleId="a9">
    <w:name w:val="批注框文本 字符"/>
    <w:basedOn w:val="a0"/>
    <w:link w:val="a8"/>
    <w:uiPriority w:val="99"/>
    <w:semiHidden/>
    <w:rsid w:val="005F1FA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932913">
      <w:bodyDiv w:val="1"/>
      <w:marLeft w:val="0"/>
      <w:marRight w:val="0"/>
      <w:marTop w:val="0"/>
      <w:marBottom w:val="0"/>
      <w:divBdr>
        <w:top w:val="none" w:sz="0" w:space="0" w:color="auto"/>
        <w:left w:val="none" w:sz="0" w:space="0" w:color="auto"/>
        <w:bottom w:val="none" w:sz="0" w:space="0" w:color="auto"/>
        <w:right w:val="none" w:sz="0" w:space="0" w:color="auto"/>
      </w:divBdr>
    </w:div>
    <w:div w:id="77918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1084</Words>
  <Characters>6185</Characters>
  <Application>Microsoft Office Word</Application>
  <DocSecurity>0</DocSecurity>
  <Lines>51</Lines>
  <Paragraphs>14</Paragraphs>
  <ScaleCrop>false</ScaleCrop>
  <Company/>
  <LinksUpToDate>false</LinksUpToDate>
  <CharactersWithSpaces>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Xiaomi-m</cp:lastModifiedBy>
  <cp:revision>10</cp:revision>
  <dcterms:created xsi:type="dcterms:W3CDTF">2021-01-13T11:59:00Z</dcterms:created>
  <dcterms:modified xsi:type="dcterms:W3CDTF">2021-01-15T02:43:00Z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93aadea07194594a4a186bda5ae6d48">
    <vt:lpwstr>CWMh1f30fatEZVrDZFa2Qct+JYK8x3ZNIpjk7Lb6GO/gPYoBwlO0+8KTXU/w974jz20IFKaAw67hVlytIF0ZeWs+A==</vt:lpwstr>
  </property>
</Properties>
</file>